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A0" w:firstRow="1" w:lastRow="0" w:firstColumn="1" w:lastColumn="0" w:noHBand="0" w:noVBand="0"/>
      </w:tblPr>
      <w:tblGrid>
        <w:gridCol w:w="846"/>
        <w:gridCol w:w="4716"/>
        <w:gridCol w:w="4218"/>
      </w:tblGrid>
      <w:tr w:rsidR="00383F2A" w:rsidTr="00B8534A">
        <w:trPr>
          <w:trHeight w:val="24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2FF91"/>
          </w:tcPr>
          <w:p w:rsidR="00D0392E" w:rsidRDefault="00D0392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FF00"/>
                <w:sz w:val="20"/>
                <w:szCs w:val="20"/>
              </w:rPr>
            </w:pPr>
          </w:p>
        </w:tc>
        <w:tc>
          <w:tcPr>
            <w:tcW w:w="4716" w:type="dxa"/>
            <w:tcBorders>
              <w:top w:val="single" w:sz="4" w:space="0" w:color="auto"/>
              <w:bottom w:val="single" w:sz="4" w:space="0" w:color="auto"/>
            </w:tcBorders>
            <w:shd w:val="clear" w:color="auto" w:fill="C2FF91"/>
          </w:tcPr>
          <w:p w:rsidR="00383F2A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FF00"/>
                <w:sz w:val="20"/>
                <w:szCs w:val="20"/>
              </w:rPr>
            </w:pPr>
            <w:r w:rsidRPr="00AD33FF"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  <w:t>Kapitola</w:t>
            </w:r>
          </w:p>
        </w:tc>
        <w:tc>
          <w:tcPr>
            <w:tcW w:w="4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FF91"/>
          </w:tcPr>
          <w:p w:rsidR="00383F2A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FF00"/>
                <w:sz w:val="20"/>
                <w:szCs w:val="20"/>
              </w:rPr>
            </w:pPr>
            <w:r w:rsidRPr="00AD33FF"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  <w:t>Podkapitola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  <w:tcBorders>
              <w:top w:val="single" w:sz="4" w:space="0" w:color="auto"/>
            </w:tcBorders>
            <w:shd w:val="clear" w:color="auto" w:fill="FFFFFF"/>
          </w:tcPr>
          <w:p w:rsidR="00383F2A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716" w:type="dxa"/>
            <w:tcBorders>
              <w:top w:val="single" w:sz="4" w:space="0" w:color="auto"/>
            </w:tcBorders>
          </w:tcPr>
          <w:p w:rsidR="00383F2A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Administrativní činnosti, budovy</w:t>
            </w:r>
          </w:p>
        </w:tc>
        <w:tc>
          <w:tcPr>
            <w:tcW w:w="4218" w:type="dxa"/>
            <w:tcBorders>
              <w:top w:val="single" w:sz="4" w:space="0" w:color="auto"/>
            </w:tcBorders>
          </w:tcPr>
          <w:p w:rsidR="00383F2A" w:rsidRDefault="00BD1E5E" w:rsidP="00AA30D9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B853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object w:dxaOrig="152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7" o:title=""/>
                </v:shape>
                <o:OLEObject Type="Embed" ProgID="Excel.Sheet.8" ShapeID="_x0000_i1025" DrawAspect="Icon" ObjectID="_1807009171" r:id="rId8"/>
              </w:object>
            </w:r>
            <w:r w:rsidR="00B853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object w:dxaOrig="1525" w:dyaOrig="993">
                <v:shape id="_x0000_i1026" type="#_x0000_t75" style="width:76.2pt;height:49.8pt" o:ole="">
                  <v:imagedata r:id="rId9" o:title=""/>
                </v:shape>
                <o:OLEObject Type="Embed" ProgID="AcroExch.Document.DC" ShapeID="_x0000_i1026" DrawAspect="Icon" ObjectID="_1807009172" r:id="rId10"/>
              </w:objec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8924A6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24A6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4716" w:type="dxa"/>
          </w:tcPr>
          <w:p w:rsidR="00383F2A" w:rsidRPr="008924A6" w:rsidRDefault="00383F2A" w:rsidP="00D91A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8924A6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924A6">
              <w:rPr>
                <w:rFonts w:ascii="Arial" w:hAnsi="Arial" w:cs="Arial"/>
                <w:sz w:val="20"/>
                <w:szCs w:val="20"/>
              </w:rPr>
              <w:t>Pohyb v objektu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4716" w:type="dxa"/>
          </w:tcPr>
          <w:p w:rsidR="00383F2A" w:rsidRPr="00D91A53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Administrativní činnosti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4716" w:type="dxa"/>
          </w:tcPr>
          <w:p w:rsidR="00383F2A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Default="00383F2A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Specifika práce v zahraničí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BD1E5E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D1E5E">
              <w:rPr>
                <w:rFonts w:ascii="Arial" w:hAnsi="Arial" w:cs="Arial"/>
                <w:color w:val="000000" w:themeColor="text1"/>
                <w:sz w:val="20"/>
                <w:szCs w:val="20"/>
              </w:rPr>
              <w:t>1.4</w:t>
            </w:r>
          </w:p>
        </w:tc>
        <w:tc>
          <w:tcPr>
            <w:tcW w:w="4716" w:type="dxa"/>
          </w:tcPr>
          <w:p w:rsidR="00383F2A" w:rsidRPr="00BD1E5E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BD1E5E" w:rsidRDefault="00383F2A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D1E5E">
              <w:rPr>
                <w:rFonts w:ascii="Arial" w:hAnsi="Arial" w:cs="Arial"/>
                <w:color w:val="000000" w:themeColor="text1"/>
                <w:sz w:val="20"/>
                <w:szCs w:val="20"/>
              </w:rPr>
              <w:t>Skladování materiálu, manipulace s břemeny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716" w:type="dxa"/>
          </w:tcPr>
          <w:p w:rsidR="00383F2A" w:rsidRPr="00BA494D" w:rsidRDefault="00383F2A" w:rsidP="00514E3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Pohyb ve výrobních objektech </w:t>
            </w:r>
            <w:r w:rsidR="00164C3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Elektrárny </w:t>
            </w:r>
            <w:proofErr w:type="spellStart"/>
            <w:r w:rsidR="00164C33">
              <w:rPr>
                <w:rFonts w:ascii="Arial" w:hAnsi="Arial" w:cs="Arial"/>
                <w:b/>
                <w:bCs/>
                <w:sz w:val="20"/>
                <w:szCs w:val="20"/>
              </w:rPr>
              <w:t>Počerady</w:t>
            </w:r>
            <w:proofErr w:type="spellEnd"/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, a.s.</w:t>
            </w:r>
          </w:p>
        </w:tc>
        <w:tc>
          <w:tcPr>
            <w:tcW w:w="4218" w:type="dxa"/>
          </w:tcPr>
          <w:p w:rsidR="00383F2A" w:rsidRPr="00BA494D" w:rsidRDefault="00855A50" w:rsidP="00AA30D9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B8534A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27" type="#_x0000_t75" style="width:76.2pt;height:49.8pt" o:ole="">
                  <v:imagedata r:id="rId11" o:title=""/>
                </v:shape>
                <o:OLEObject Type="Embed" ProgID="Excel.Sheet.8" ShapeID="_x0000_i1027" DrawAspect="Icon" ObjectID="_1807009173" r:id="rId12"/>
              </w:object>
            </w:r>
            <w:r w:rsidR="00B8534A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28" type="#_x0000_t75" style="width:76.2pt;height:49.8pt" o:ole="">
                  <v:imagedata r:id="rId13" o:title=""/>
                </v:shape>
                <o:OLEObject Type="Embed" ProgID="AcroExch.Document.DC" ShapeID="_x0000_i1028" DrawAspect="Icon" ObjectID="_1807009174" r:id="rId14"/>
              </w:object>
            </w:r>
          </w:p>
        </w:tc>
      </w:tr>
      <w:tr w:rsidR="00C34671" w:rsidTr="00B8534A">
        <w:trPr>
          <w:trHeight w:val="247"/>
        </w:trPr>
        <w:tc>
          <w:tcPr>
            <w:tcW w:w="846" w:type="dxa"/>
          </w:tcPr>
          <w:p w:rsidR="00C34671" w:rsidRPr="007B3022" w:rsidRDefault="00C34671" w:rsidP="00C34671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3022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4716" w:type="dxa"/>
          </w:tcPr>
          <w:p w:rsidR="00C34671" w:rsidRPr="007B3022" w:rsidRDefault="00C34671" w:rsidP="00C34671">
            <w:pPr>
              <w:jc w:val="center"/>
            </w:pPr>
          </w:p>
        </w:tc>
        <w:tc>
          <w:tcPr>
            <w:tcW w:w="4218" w:type="dxa"/>
          </w:tcPr>
          <w:p w:rsidR="00C34671" w:rsidRPr="00A96BEF" w:rsidRDefault="00A96BEF" w:rsidP="00C34671">
            <w:pPr>
              <w:rPr>
                <w:rFonts w:ascii="Arial" w:hAnsi="Arial" w:cs="Arial"/>
                <w:sz w:val="20"/>
                <w:szCs w:val="20"/>
              </w:rPr>
            </w:pPr>
            <w:r w:rsidRPr="00A96BEF">
              <w:rPr>
                <w:rFonts w:ascii="Arial" w:hAnsi="Arial" w:cs="Arial"/>
                <w:sz w:val="20"/>
                <w:szCs w:val="20"/>
              </w:rPr>
              <w:t>Pohyb v objektu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716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Používání dopravních prostředků</w:t>
            </w:r>
          </w:p>
        </w:tc>
        <w:tc>
          <w:tcPr>
            <w:tcW w:w="4218" w:type="dxa"/>
          </w:tcPr>
          <w:p w:rsidR="00383F2A" w:rsidRPr="00BA494D" w:rsidRDefault="007E6BAE" w:rsidP="00AA30D9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FB6984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29" type="#_x0000_t75" style="width:76.2pt;height:49.8pt" o:ole="">
                  <v:imagedata r:id="rId15" o:title=""/>
                </v:shape>
                <o:OLEObject Type="Embed" ProgID="Excel.Sheet.8" ShapeID="_x0000_i1029" DrawAspect="Icon" ObjectID="_1807009175" r:id="rId16"/>
              </w:object>
            </w:r>
            <w:r w:rsidR="00FB6984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0" type="#_x0000_t75" style="width:76.2pt;height:49.8pt" o:ole="">
                  <v:imagedata r:id="rId17" o:title=""/>
                </v:shape>
                <o:OLEObject Type="Embed" ProgID="AcroExch.Document.DC" ShapeID="_x0000_i1030" DrawAspect="Icon" ObjectID="_1807009176" r:id="rId18"/>
              </w:objec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7E6BAE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6BAE">
              <w:rPr>
                <w:rFonts w:ascii="Arial" w:hAnsi="Arial" w:cs="Arial"/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4716" w:type="dxa"/>
          </w:tcPr>
          <w:p w:rsidR="00383F2A" w:rsidRPr="007E6BAE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7E6BAE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6BAE">
              <w:rPr>
                <w:rFonts w:ascii="Arial" w:hAnsi="Arial" w:cs="Arial"/>
                <w:color w:val="000000" w:themeColor="text1"/>
                <w:sz w:val="20"/>
                <w:szCs w:val="20"/>
              </w:rPr>
              <w:t>Používání dopravních prostředků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716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Zauhlování</w:t>
            </w:r>
          </w:p>
        </w:tc>
        <w:tc>
          <w:tcPr>
            <w:tcW w:w="4218" w:type="dxa"/>
          </w:tcPr>
          <w:p w:rsidR="00383F2A" w:rsidRPr="00BA494D" w:rsidRDefault="00A564DF" w:rsidP="00AA30D9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1" type="#_x0000_t75" style="width:76.2pt;height:49.8pt" o:ole="">
                  <v:imagedata r:id="rId19" o:title=""/>
                </v:shape>
                <o:OLEObject Type="Embed" ProgID="Excel.Sheet.8" ShapeID="_x0000_i1031" DrawAspect="Icon" ObjectID="_1807009177" r:id="rId20"/>
              </w:objec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2" type="#_x0000_t75" style="width:76.2pt;height:49.8pt" o:ole="">
                  <v:imagedata r:id="rId21" o:title=""/>
                </v:shape>
                <o:OLEObject Type="Embed" ProgID="AcroExch.Document.DC" ShapeID="_x0000_i1032" DrawAspect="Icon" ObjectID="_1807009178" r:id="rId22"/>
              </w:objec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4716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Specifika pohybu v prostorech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4.2</w:t>
            </w:r>
          </w:p>
        </w:tc>
        <w:tc>
          <w:tcPr>
            <w:tcW w:w="4716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BA494D" w:rsidRDefault="00383F2A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Skládka paliva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4716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BA494D" w:rsidRDefault="00383F2A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Zásobníky paliva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4716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BA494D" w:rsidRDefault="00383F2A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Železniční doprava, rozmrazovací tunely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4.5</w:t>
            </w:r>
          </w:p>
        </w:tc>
        <w:tc>
          <w:tcPr>
            <w:tcW w:w="4716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BA494D" w:rsidRDefault="00383F2A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Údržba a opravy zařízení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130EE4" w:rsidRDefault="00383F2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30EE4">
              <w:rPr>
                <w:rFonts w:ascii="Arial" w:hAnsi="Arial" w:cs="Arial"/>
                <w:color w:val="000000" w:themeColor="text1"/>
                <w:sz w:val="20"/>
                <w:szCs w:val="20"/>
              </w:rPr>
              <w:t>4.6</w:t>
            </w:r>
          </w:p>
        </w:tc>
        <w:tc>
          <w:tcPr>
            <w:tcW w:w="4716" w:type="dxa"/>
          </w:tcPr>
          <w:p w:rsidR="00383F2A" w:rsidRPr="00130EE4" w:rsidRDefault="00383F2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218" w:type="dxa"/>
          </w:tcPr>
          <w:p w:rsidR="00383F2A" w:rsidRPr="00130EE4" w:rsidRDefault="00383F2A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30EE4">
              <w:rPr>
                <w:rFonts w:ascii="Arial" w:hAnsi="Arial" w:cs="Arial"/>
                <w:color w:val="000000" w:themeColor="text1"/>
                <w:sz w:val="20"/>
                <w:szCs w:val="20"/>
              </w:rPr>
              <w:t>Provozování stavebních strojů</w:t>
            </w:r>
          </w:p>
        </w:tc>
      </w:tr>
      <w:tr w:rsidR="00383F2A" w:rsidTr="00B8534A">
        <w:trPr>
          <w:trHeight w:val="247"/>
        </w:trPr>
        <w:tc>
          <w:tcPr>
            <w:tcW w:w="846" w:type="dxa"/>
          </w:tcPr>
          <w:p w:rsidR="00383F2A" w:rsidRPr="00BA494D" w:rsidRDefault="00383F2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716" w:type="dxa"/>
          </w:tcPr>
          <w:p w:rsidR="006B4448" w:rsidRPr="00BA494D" w:rsidRDefault="00383F2A" w:rsidP="00C061D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Kotelna</w:t>
            </w:r>
          </w:p>
        </w:tc>
        <w:tc>
          <w:tcPr>
            <w:tcW w:w="4218" w:type="dxa"/>
          </w:tcPr>
          <w:p w:rsidR="00383F2A" w:rsidRPr="00BA494D" w:rsidRDefault="00AD33FF" w:rsidP="00AA30D9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bookmarkStart w:id="0" w:name="_MON_1775549319"/>
            <w:bookmarkEnd w:id="0"/>
            <w:r w:rsidR="00F919B5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3" type="#_x0000_t75" style="width:76.2pt;height:49.8pt" o:ole="">
                  <v:imagedata r:id="rId23" o:title=""/>
                </v:shape>
                <o:OLEObject Type="Embed" ProgID="Excel.Sheet.8" ShapeID="_x0000_i1033" DrawAspect="Icon" ObjectID="_1807009179" r:id="rId24"/>
              </w:objec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4" type="#_x0000_t75" style="width:76.2pt;height:49.8pt" o:ole="">
                  <v:imagedata r:id="rId25" o:title=""/>
                </v:shape>
                <o:OLEObject Type="Embed" ProgID="AcroExch.Document.DC" ShapeID="_x0000_i1034" DrawAspect="Icon" ObjectID="_1807009180" r:id="rId26"/>
              </w:object>
            </w:r>
          </w:p>
        </w:tc>
      </w:tr>
      <w:tr w:rsidR="00B338D5" w:rsidTr="00B8534A">
        <w:trPr>
          <w:trHeight w:val="186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4716" w:type="dxa"/>
          </w:tcPr>
          <w:p w:rsidR="00B338D5" w:rsidRPr="00BD431A" w:rsidRDefault="00B338D5" w:rsidP="00B338D5">
            <w:pPr>
              <w:jc w:val="center"/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D431A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A96BEF">
              <w:rPr>
                <w:rFonts w:ascii="Arial" w:hAnsi="Arial" w:cs="Arial"/>
                <w:sz w:val="20"/>
                <w:szCs w:val="20"/>
              </w:rPr>
              <w:t>Specifika pohybu v objektu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7B3022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3022"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4716" w:type="dxa"/>
          </w:tcPr>
          <w:p w:rsidR="00B338D5" w:rsidRPr="007B3022" w:rsidRDefault="00B338D5" w:rsidP="00A96BEF"/>
        </w:tc>
        <w:tc>
          <w:tcPr>
            <w:tcW w:w="4218" w:type="dxa"/>
          </w:tcPr>
          <w:p w:rsidR="00B338D5" w:rsidRPr="007B3022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3022">
              <w:rPr>
                <w:rFonts w:ascii="Arial" w:hAnsi="Arial" w:cs="Arial"/>
                <w:sz w:val="20"/>
                <w:szCs w:val="20"/>
              </w:rPr>
              <w:t>Provoz a obsluha zařízení (kotle)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54E">
              <w:rPr>
                <w:rFonts w:ascii="Arial" w:hAnsi="Arial" w:cs="Arial"/>
                <w:sz w:val="20"/>
                <w:szCs w:val="20"/>
              </w:rPr>
              <w:t>5.3</w:t>
            </w:r>
          </w:p>
        </w:tc>
        <w:tc>
          <w:tcPr>
            <w:tcW w:w="4716" w:type="dxa"/>
          </w:tcPr>
          <w:p w:rsidR="00B338D5" w:rsidRPr="0073654E" w:rsidRDefault="00B338D5" w:rsidP="00B338D5">
            <w:pPr>
              <w:jc w:val="center"/>
            </w:pPr>
          </w:p>
        </w:tc>
        <w:tc>
          <w:tcPr>
            <w:tcW w:w="4218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3654E">
              <w:rPr>
                <w:rFonts w:ascii="Arial" w:hAnsi="Arial" w:cs="Arial"/>
                <w:sz w:val="20"/>
                <w:szCs w:val="20"/>
              </w:rPr>
              <w:t>Údržba a opravy zařízení (kotle)</w:t>
            </w:r>
          </w:p>
        </w:tc>
      </w:tr>
      <w:tr w:rsidR="00B338D5" w:rsidTr="00B8534A">
        <w:trPr>
          <w:trHeight w:val="170"/>
        </w:trPr>
        <w:tc>
          <w:tcPr>
            <w:tcW w:w="846" w:type="dxa"/>
          </w:tcPr>
          <w:p w:rsidR="00B338D5" w:rsidRPr="00130EE4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30EE4">
              <w:rPr>
                <w:rFonts w:ascii="Arial" w:hAnsi="Arial" w:cs="Arial"/>
                <w:color w:val="000000" w:themeColor="text1"/>
                <w:sz w:val="20"/>
                <w:szCs w:val="20"/>
              </w:rPr>
              <w:t>5.4</w:t>
            </w:r>
          </w:p>
        </w:tc>
        <w:tc>
          <w:tcPr>
            <w:tcW w:w="4716" w:type="dxa"/>
          </w:tcPr>
          <w:p w:rsidR="00B338D5" w:rsidRPr="00130EE4" w:rsidRDefault="00B338D5" w:rsidP="00B338D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218" w:type="dxa"/>
          </w:tcPr>
          <w:p w:rsidR="00B338D5" w:rsidRPr="00130EE4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30EE4">
              <w:rPr>
                <w:rStyle w:val="ms-rtethemefontface-2"/>
                <w:rFonts w:ascii="Arial" w:hAnsi="Arial" w:cs="Arial"/>
                <w:color w:val="000000" w:themeColor="text1"/>
                <w:sz w:val="20"/>
                <w:szCs w:val="20"/>
              </w:rPr>
              <w:t>Zásobníky paliva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716" w:type="dxa"/>
          </w:tcPr>
          <w:p w:rsidR="00B338D5" w:rsidRPr="00C061D9" w:rsidRDefault="00C061D9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Strojovna</w:t>
            </w:r>
          </w:p>
        </w:tc>
        <w:tc>
          <w:tcPr>
            <w:tcW w:w="4218" w:type="dxa"/>
          </w:tcPr>
          <w:p w:rsidR="00B338D5" w:rsidRPr="00BA494D" w:rsidRDefault="00AD33FF" w:rsidP="00AA30D9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5" type="#_x0000_t75" style="width:76.2pt;height:49.8pt" o:ole="">
                  <v:imagedata r:id="rId27" o:title=""/>
                </v:shape>
                <o:OLEObject Type="Embed" ProgID="Excel.Sheet.8" ShapeID="_x0000_i1035" DrawAspect="Icon" ObjectID="_1807009181" r:id="rId28"/>
              </w:objec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6" type="#_x0000_t75" style="width:76.2pt;height:49.8pt" o:ole="">
                  <v:imagedata r:id="rId29" o:title=""/>
                </v:shape>
                <o:OLEObject Type="Embed" ProgID="AcroExch.Document.DC" ShapeID="_x0000_i1036" DrawAspect="Icon" ObjectID="_1807009182" r:id="rId30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AD33FF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D33FF">
              <w:rPr>
                <w:rFonts w:ascii="Arial" w:hAnsi="Arial" w:cs="Arial"/>
                <w:sz w:val="20"/>
                <w:szCs w:val="20"/>
              </w:rPr>
              <w:t>6.1</w:t>
            </w:r>
          </w:p>
        </w:tc>
        <w:tc>
          <w:tcPr>
            <w:tcW w:w="4716" w:type="dxa"/>
          </w:tcPr>
          <w:p w:rsidR="00B338D5" w:rsidRPr="00AD33FF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AD33FF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D33FF">
              <w:rPr>
                <w:rFonts w:ascii="Arial" w:hAnsi="Arial" w:cs="Arial"/>
                <w:sz w:val="20"/>
                <w:szCs w:val="20"/>
              </w:rPr>
              <w:t>Specifika pohybu v objektu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6.2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Provoz a obsluha zařízení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lastRenderedPageBreak/>
              <w:t>6.3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Údržba a opravy zařízení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Společná technologie (</w:t>
            </w:r>
            <w:proofErr w:type="spellStart"/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Bagrovačky</w:t>
            </w:r>
            <w:proofErr w:type="spellEnd"/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, odpopílkování, odsiřování, CHUV,  kompresorovny)</w:t>
            </w:r>
          </w:p>
        </w:tc>
        <w:tc>
          <w:tcPr>
            <w:tcW w:w="4218" w:type="dxa"/>
          </w:tcPr>
          <w:p w:rsidR="00B338D5" w:rsidRPr="00BA494D" w:rsidRDefault="00AD33FF" w:rsidP="00AA30D9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7" type="#_x0000_t75" style="width:76.2pt;height:49.8pt" o:ole="">
                  <v:imagedata r:id="rId31" o:title=""/>
                </v:shape>
                <o:OLEObject Type="Embed" ProgID="Excel.Sheet.8" ShapeID="_x0000_i1037" DrawAspect="Icon" ObjectID="_1807009183" r:id="rId32"/>
              </w:objec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8" type="#_x0000_t75" style="width:76.2pt;height:49.8pt" o:ole="">
                  <v:imagedata r:id="rId33" o:title=""/>
                </v:shape>
                <o:OLEObject Type="Embed" ProgID="AcroExch.Document.DC" ShapeID="_x0000_i1038" DrawAspect="Icon" ObjectID="_1807009184" r:id="rId34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96BEF">
              <w:rPr>
                <w:rFonts w:ascii="Arial" w:hAnsi="Arial" w:cs="Arial"/>
                <w:sz w:val="20"/>
                <w:szCs w:val="20"/>
              </w:rPr>
              <w:t>Specifika pohybu v objektu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7.2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Provoz a obsluha zařízení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7.3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Kalové hospodářství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7.4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Zdroje ionizující záření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ČOV, LOV, usazovací nádrže, uložiště popílku</w:t>
            </w:r>
          </w:p>
        </w:tc>
        <w:tc>
          <w:tcPr>
            <w:tcW w:w="4218" w:type="dxa"/>
          </w:tcPr>
          <w:p w:rsidR="00B338D5" w:rsidRPr="00BA494D" w:rsidRDefault="00802193" w:rsidP="00AA30D9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39" type="#_x0000_t75" style="width:76.2pt;height:49.8pt" o:ole="">
                  <v:imagedata r:id="rId35" o:title=""/>
                </v:shape>
                <o:OLEObject Type="Embed" ProgID="Excel.Sheet.8" ShapeID="_x0000_i1039" DrawAspect="Icon" ObjectID="_1807009185" r:id="rId36"/>
              </w:objec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40" type="#_x0000_t75" style="width:76.2pt;height:49.8pt" o:ole="">
                  <v:imagedata r:id="rId37" o:title=""/>
                </v:shape>
                <o:OLEObject Type="Embed" ProgID="AcroExch.Document.DC" ShapeID="_x0000_i1040" DrawAspect="Icon" ObjectID="_1807009186" r:id="rId38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8.1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Specifika pohybu v objektu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54E">
              <w:rPr>
                <w:rFonts w:ascii="Arial" w:hAnsi="Arial" w:cs="Arial"/>
                <w:sz w:val="20"/>
                <w:szCs w:val="20"/>
              </w:rPr>
              <w:t>8.2</w:t>
            </w:r>
          </w:p>
        </w:tc>
        <w:tc>
          <w:tcPr>
            <w:tcW w:w="4716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3654E">
              <w:rPr>
                <w:rFonts w:ascii="Arial" w:hAnsi="Arial" w:cs="Arial"/>
                <w:sz w:val="20"/>
                <w:szCs w:val="20"/>
              </w:rPr>
              <w:t>Provoz a obsluha zařízení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3654E">
              <w:rPr>
                <w:rFonts w:ascii="Arial" w:hAnsi="Arial" w:cs="Arial"/>
                <w:sz w:val="20"/>
                <w:szCs w:val="20"/>
              </w:rPr>
              <w:t>8.3</w:t>
            </w:r>
          </w:p>
        </w:tc>
        <w:tc>
          <w:tcPr>
            <w:tcW w:w="4716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73654E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3654E">
              <w:rPr>
                <w:rFonts w:ascii="Arial" w:hAnsi="Arial" w:cs="Arial"/>
                <w:sz w:val="20"/>
                <w:szCs w:val="20"/>
              </w:rPr>
              <w:t>Údržba a opravy zařízení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CD6D2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Čerpací stanice, chladicí věže</w:t>
            </w:r>
          </w:p>
        </w:tc>
        <w:tc>
          <w:tcPr>
            <w:tcW w:w="4218" w:type="dxa"/>
          </w:tcPr>
          <w:p w:rsidR="00B338D5" w:rsidRPr="00BA494D" w:rsidRDefault="00802193" w:rsidP="00CD6D2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CD6D2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41" type="#_x0000_t75" style="width:76.2pt;height:49.8pt" o:ole="">
                  <v:imagedata r:id="rId39" o:title=""/>
                </v:shape>
                <o:OLEObject Type="Embed" ProgID="Excel.Sheet.8" ShapeID="_x0000_i1041" DrawAspect="Icon" ObjectID="_1807009187" r:id="rId40"/>
              </w:object>
            </w:r>
            <w:r w:rsidR="00CD6D2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42" type="#_x0000_t75" style="width:76.2pt;height:49.8pt" o:ole="">
                  <v:imagedata r:id="rId41" o:title=""/>
                </v:shape>
                <o:OLEObject Type="Embed" ProgID="AcroExch.Document.DC" ShapeID="_x0000_i1042" DrawAspect="Icon" ObjectID="_1807009188" r:id="rId42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9.1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Specifika pohybu v objektu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622A94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2A94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716" w:type="dxa"/>
          </w:tcPr>
          <w:p w:rsidR="00B338D5" w:rsidRPr="00622A94" w:rsidRDefault="00AA30D9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2A94">
              <w:rPr>
                <w:rFonts w:ascii="Arial" w:hAnsi="Arial" w:cs="Arial"/>
                <w:b/>
                <w:bCs/>
                <w:sz w:val="20"/>
                <w:szCs w:val="20"/>
              </w:rPr>
              <w:t>Údržba technologie SAM a ZAU</w:t>
            </w:r>
          </w:p>
        </w:tc>
        <w:tc>
          <w:tcPr>
            <w:tcW w:w="4218" w:type="dxa"/>
          </w:tcPr>
          <w:p w:rsidR="00B338D5" w:rsidRPr="00622A94" w:rsidRDefault="00802193" w:rsidP="00AB137B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2A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AB137B" w:rsidRPr="00622A94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43" type="#_x0000_t75" style="width:76.2pt;height:49.8pt" o:ole="">
                  <v:imagedata r:id="rId43" o:title=""/>
                </v:shape>
                <o:OLEObject Type="Embed" ProgID="Excel.Sheet.8" ShapeID="_x0000_i1043" DrawAspect="Icon" ObjectID="_1807009189" r:id="rId44"/>
              </w:object>
            </w:r>
            <w:r w:rsidR="00AB137B" w:rsidRPr="00622A94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44" type="#_x0000_t75" style="width:76.2pt;height:49.8pt" o:ole="">
                  <v:imagedata r:id="rId45" o:title=""/>
                </v:shape>
                <o:OLEObject Type="Embed" ProgID="AcroExch.Document.DC" ShapeID="_x0000_i1044" DrawAspect="Icon" ObjectID="_1807009190" r:id="rId46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622A94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22A94">
              <w:rPr>
                <w:rFonts w:ascii="Arial" w:hAnsi="Arial" w:cs="Arial"/>
                <w:sz w:val="20"/>
                <w:szCs w:val="20"/>
              </w:rPr>
              <w:t>10.1</w:t>
            </w:r>
          </w:p>
        </w:tc>
        <w:tc>
          <w:tcPr>
            <w:tcW w:w="4716" w:type="dxa"/>
          </w:tcPr>
          <w:p w:rsidR="00B338D5" w:rsidRPr="00622A94" w:rsidRDefault="006743AA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2A94">
              <w:rPr>
                <w:rFonts w:ascii="Arial" w:hAnsi="Arial" w:cs="Arial"/>
                <w:sz w:val="20"/>
                <w:szCs w:val="20"/>
              </w:rPr>
              <w:t>Změna 8/2023</w:t>
            </w:r>
          </w:p>
        </w:tc>
        <w:tc>
          <w:tcPr>
            <w:tcW w:w="4218" w:type="dxa"/>
          </w:tcPr>
          <w:p w:rsidR="00B338D5" w:rsidRPr="00622A94" w:rsidRDefault="00A96BEF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22A94">
              <w:rPr>
                <w:rFonts w:ascii="Arial" w:hAnsi="Arial" w:cs="Arial"/>
                <w:sz w:val="20"/>
                <w:szCs w:val="20"/>
              </w:rPr>
              <w:t>Dílny, garáže a jiné prostory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622A94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22A94">
              <w:rPr>
                <w:rFonts w:ascii="Arial" w:hAnsi="Arial" w:cs="Arial"/>
                <w:sz w:val="20"/>
                <w:szCs w:val="20"/>
              </w:rPr>
              <w:t>10.2</w:t>
            </w:r>
          </w:p>
        </w:tc>
        <w:tc>
          <w:tcPr>
            <w:tcW w:w="4716" w:type="dxa"/>
          </w:tcPr>
          <w:p w:rsidR="00B338D5" w:rsidRPr="00622A94" w:rsidRDefault="006743AA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2A94">
              <w:rPr>
                <w:rFonts w:ascii="Arial" w:hAnsi="Arial" w:cs="Arial"/>
                <w:sz w:val="20"/>
                <w:szCs w:val="20"/>
              </w:rPr>
              <w:t>Změna 8/2023</w:t>
            </w:r>
          </w:p>
        </w:tc>
        <w:tc>
          <w:tcPr>
            <w:tcW w:w="4218" w:type="dxa"/>
          </w:tcPr>
          <w:p w:rsidR="00B338D5" w:rsidRPr="00622A94" w:rsidRDefault="00A96BEF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22A94">
              <w:rPr>
                <w:rFonts w:ascii="Arial" w:hAnsi="Arial" w:cs="Arial"/>
                <w:sz w:val="20"/>
                <w:szCs w:val="20"/>
              </w:rPr>
              <w:t>Ruční, mechanické, pneumatické a elektrické nářadí</w:t>
            </w:r>
          </w:p>
        </w:tc>
      </w:tr>
      <w:tr w:rsidR="00A96BEF" w:rsidTr="00B8534A">
        <w:trPr>
          <w:trHeight w:val="247"/>
        </w:trPr>
        <w:tc>
          <w:tcPr>
            <w:tcW w:w="846" w:type="dxa"/>
          </w:tcPr>
          <w:p w:rsidR="00A96BEF" w:rsidRPr="00622A94" w:rsidRDefault="00A96BEF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22A94">
              <w:rPr>
                <w:rFonts w:ascii="Arial" w:hAnsi="Arial" w:cs="Arial"/>
                <w:sz w:val="20"/>
                <w:szCs w:val="20"/>
              </w:rPr>
              <w:t>10.3</w:t>
            </w:r>
          </w:p>
        </w:tc>
        <w:tc>
          <w:tcPr>
            <w:tcW w:w="4716" w:type="dxa"/>
          </w:tcPr>
          <w:p w:rsidR="00A96BEF" w:rsidRPr="00622A94" w:rsidRDefault="006743AA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2A94">
              <w:rPr>
                <w:rFonts w:ascii="Arial" w:hAnsi="Arial" w:cs="Arial"/>
                <w:sz w:val="20"/>
                <w:szCs w:val="20"/>
              </w:rPr>
              <w:t>Změna 8/2023</w:t>
            </w:r>
          </w:p>
        </w:tc>
        <w:tc>
          <w:tcPr>
            <w:tcW w:w="4218" w:type="dxa"/>
          </w:tcPr>
          <w:p w:rsidR="00A96BEF" w:rsidRPr="00622A94" w:rsidRDefault="00AA30D9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22A94">
              <w:rPr>
                <w:rFonts w:ascii="Arial" w:hAnsi="Arial" w:cs="Arial"/>
                <w:sz w:val="20"/>
                <w:szCs w:val="20"/>
              </w:rPr>
              <w:t>Ruční a mechanická manipulace</w:t>
            </w:r>
          </w:p>
        </w:tc>
      </w:tr>
      <w:tr w:rsidR="00A96BEF" w:rsidTr="00B8534A">
        <w:trPr>
          <w:trHeight w:val="247"/>
        </w:trPr>
        <w:tc>
          <w:tcPr>
            <w:tcW w:w="846" w:type="dxa"/>
          </w:tcPr>
          <w:p w:rsidR="00A96BEF" w:rsidRPr="00622A94" w:rsidRDefault="00A96BEF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22A94">
              <w:rPr>
                <w:rFonts w:ascii="Arial" w:hAnsi="Arial" w:cs="Arial"/>
                <w:sz w:val="20"/>
                <w:szCs w:val="20"/>
              </w:rPr>
              <w:t>10.4</w:t>
            </w:r>
          </w:p>
        </w:tc>
        <w:tc>
          <w:tcPr>
            <w:tcW w:w="4716" w:type="dxa"/>
          </w:tcPr>
          <w:p w:rsidR="00A96BEF" w:rsidRPr="00622A94" w:rsidRDefault="006743AA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2A94">
              <w:rPr>
                <w:rFonts w:ascii="Arial" w:hAnsi="Arial" w:cs="Arial"/>
                <w:sz w:val="20"/>
                <w:szCs w:val="20"/>
              </w:rPr>
              <w:t>Změna 8/2023</w:t>
            </w:r>
          </w:p>
        </w:tc>
        <w:tc>
          <w:tcPr>
            <w:tcW w:w="4218" w:type="dxa"/>
          </w:tcPr>
          <w:p w:rsidR="00A96BEF" w:rsidRPr="00622A94" w:rsidRDefault="00AA30D9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22A94">
              <w:rPr>
                <w:rFonts w:ascii="Arial" w:hAnsi="Arial" w:cs="Arial"/>
                <w:sz w:val="20"/>
                <w:szCs w:val="20"/>
              </w:rPr>
              <w:t>Svařování, řezání, pálení a tlakové nádoby</w:t>
            </w:r>
          </w:p>
        </w:tc>
      </w:tr>
      <w:tr w:rsidR="00A96BEF" w:rsidTr="00B8534A">
        <w:trPr>
          <w:trHeight w:val="247"/>
        </w:trPr>
        <w:tc>
          <w:tcPr>
            <w:tcW w:w="846" w:type="dxa"/>
          </w:tcPr>
          <w:p w:rsidR="00A96BEF" w:rsidRPr="00622A94" w:rsidRDefault="00A96BEF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22A94">
              <w:rPr>
                <w:rFonts w:ascii="Arial" w:hAnsi="Arial" w:cs="Arial"/>
                <w:sz w:val="20"/>
                <w:szCs w:val="20"/>
              </w:rPr>
              <w:t>10.5</w:t>
            </w:r>
          </w:p>
        </w:tc>
        <w:tc>
          <w:tcPr>
            <w:tcW w:w="4716" w:type="dxa"/>
          </w:tcPr>
          <w:p w:rsidR="00A96BEF" w:rsidRPr="00622A94" w:rsidRDefault="006743AA" w:rsidP="006743A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2A94">
              <w:rPr>
                <w:rFonts w:ascii="Arial" w:hAnsi="Arial" w:cs="Arial"/>
                <w:sz w:val="20"/>
                <w:szCs w:val="20"/>
              </w:rPr>
              <w:t>Změna 8/2023</w:t>
            </w:r>
          </w:p>
        </w:tc>
        <w:tc>
          <w:tcPr>
            <w:tcW w:w="4218" w:type="dxa"/>
          </w:tcPr>
          <w:p w:rsidR="00A96BEF" w:rsidRPr="00622A94" w:rsidRDefault="00AA30D9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22A94">
              <w:rPr>
                <w:rFonts w:ascii="Arial" w:hAnsi="Arial" w:cs="Arial"/>
                <w:sz w:val="20"/>
                <w:szCs w:val="20"/>
              </w:rPr>
              <w:t>Montáže konstrukcí a potrubí, natěračské práce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Elektrická zařízení</w:t>
            </w:r>
          </w:p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7F4F76" w:rsidP="006D27BF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45" type="#_x0000_t75" style="width:76.2pt;height:49.8pt" o:ole="">
                  <v:imagedata r:id="rId47" o:title=""/>
                </v:shape>
                <o:OLEObject Type="Embed" ProgID="Excel.Sheet.8" ShapeID="_x0000_i1045" DrawAspect="Icon" ObjectID="_1807009191" r:id="rId48"/>
              </w:objec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46" type="#_x0000_t75" style="width:76.2pt;height:49.8pt" o:ole="">
                  <v:imagedata r:id="rId49" o:title=""/>
                </v:shape>
                <o:OLEObject Type="Embed" ProgID="AcroExch.Document.DC" ShapeID="_x0000_i1046" DrawAspect="Icon" ObjectID="_1807009192" r:id="rId50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11.1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Specifika pohybu v objektu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11.2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Obsluha zařízení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11.3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Práce na zařízení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11.4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Práce na B-příkaz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7F4F76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F4F76">
              <w:rPr>
                <w:rFonts w:ascii="Arial" w:hAnsi="Arial" w:cs="Arial"/>
                <w:sz w:val="20"/>
                <w:szCs w:val="20"/>
              </w:rPr>
              <w:t>11.5</w:t>
            </w:r>
          </w:p>
        </w:tc>
        <w:tc>
          <w:tcPr>
            <w:tcW w:w="4716" w:type="dxa"/>
          </w:tcPr>
          <w:p w:rsidR="00B338D5" w:rsidRPr="007F4F76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7F4F76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F4F76">
              <w:rPr>
                <w:rFonts w:ascii="Arial" w:hAnsi="Arial" w:cs="Arial"/>
                <w:sz w:val="20"/>
                <w:szCs w:val="20"/>
              </w:rPr>
              <w:t>Rozvodny a transformovny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11.6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Akumulátorovny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11.7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Kabelové kanály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6D27B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11.</w:t>
            </w:r>
            <w:r w:rsidR="006D27B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A494D">
              <w:rPr>
                <w:rFonts w:ascii="Arial" w:hAnsi="Arial" w:cs="Arial"/>
                <w:sz w:val="20"/>
                <w:szCs w:val="20"/>
              </w:rPr>
              <w:t>Dieselgenerátory</w:t>
            </w:r>
            <w:proofErr w:type="spellEnd"/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Tlaková zařízení</w:t>
            </w:r>
          </w:p>
        </w:tc>
        <w:tc>
          <w:tcPr>
            <w:tcW w:w="4218" w:type="dxa"/>
          </w:tcPr>
          <w:p w:rsidR="00B338D5" w:rsidRPr="00BA494D" w:rsidRDefault="0008504F" w:rsidP="00AA30D9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47" type="#_x0000_t75" style="width:76.2pt;height:49.8pt" o:ole="">
                  <v:imagedata r:id="rId51" o:title=""/>
                </v:shape>
                <o:OLEObject Type="Embed" ProgID="Excel.Sheet.8" ShapeID="_x0000_i1047" DrawAspect="Icon" ObjectID="_1807009193" r:id="rId52"/>
              </w:objec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48" type="#_x0000_t75" style="width:76.2pt;height:49.8pt" o:ole="">
                  <v:imagedata r:id="rId53" o:title=""/>
                </v:shape>
                <o:OLEObject Type="Embed" ProgID="AcroExch.Document.DC" ShapeID="_x0000_i1048" DrawAspect="Icon" ObjectID="_1807009194" r:id="rId54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08504F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56D1F">
              <w:rPr>
                <w:rFonts w:ascii="Arial" w:hAnsi="Arial" w:cs="Arial"/>
                <w:sz w:val="20"/>
                <w:szCs w:val="20"/>
              </w:rPr>
              <w:lastRenderedPageBreak/>
              <w:t>12.1</w:t>
            </w:r>
          </w:p>
        </w:tc>
        <w:tc>
          <w:tcPr>
            <w:tcW w:w="4716" w:type="dxa"/>
          </w:tcPr>
          <w:p w:rsidR="00B338D5" w:rsidRPr="00C56D1F" w:rsidRDefault="00B338D5" w:rsidP="00C56D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B050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C56D1F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A96BEF">
              <w:rPr>
                <w:rFonts w:ascii="Arial" w:hAnsi="Arial" w:cs="Arial"/>
                <w:sz w:val="20"/>
                <w:szCs w:val="20"/>
              </w:rPr>
              <w:t>Pohyb, obsluha a práce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Plynová zařízení</w:t>
            </w:r>
          </w:p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08504F" w:rsidP="00AA30D9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49" type="#_x0000_t75" style="width:76.2pt;height:49.8pt" o:ole="">
                  <v:imagedata r:id="rId55" o:title=""/>
                </v:shape>
                <o:OLEObject Type="Embed" ProgID="Excel.Sheet.8" ShapeID="_x0000_i1049" DrawAspect="Icon" ObjectID="_1807009195" r:id="rId56"/>
              </w:objec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50" type="#_x0000_t75" style="width:76.2pt;height:49.8pt" o:ole="">
                  <v:imagedata r:id="rId57" o:title=""/>
                </v:shape>
                <o:OLEObject Type="Embed" ProgID="AcroExch.Document.DC" ShapeID="_x0000_i1050" DrawAspect="Icon" ObjectID="_1807009196" r:id="rId58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13.1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Specifika pohybu v objektu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13.2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 xml:space="preserve">Provoz a obsluha plyn. </w:t>
            </w:r>
            <w:proofErr w:type="gramStart"/>
            <w:r w:rsidRPr="00BA494D">
              <w:rPr>
                <w:rFonts w:ascii="Arial" w:hAnsi="Arial" w:cs="Arial"/>
                <w:sz w:val="20"/>
                <w:szCs w:val="20"/>
              </w:rPr>
              <w:t>zařízení</w:t>
            </w:r>
            <w:proofErr w:type="gramEnd"/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13.3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 xml:space="preserve">Údržba a opravy plyn. </w:t>
            </w:r>
            <w:proofErr w:type="gramStart"/>
            <w:r w:rsidRPr="00BA494D">
              <w:rPr>
                <w:rFonts w:ascii="Arial" w:hAnsi="Arial" w:cs="Arial"/>
                <w:sz w:val="20"/>
                <w:szCs w:val="20"/>
              </w:rPr>
              <w:t>zařízení</w:t>
            </w:r>
            <w:proofErr w:type="gramEnd"/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13.4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Paroplynový zdroj- specifika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13.5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Bezpečnostní požadavky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6743AA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6743A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14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43A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Transportní zařízení (jeřáby, výtahy, pasy, dopravníky)</w:t>
            </w:r>
          </w:p>
        </w:tc>
        <w:tc>
          <w:tcPr>
            <w:tcW w:w="4218" w:type="dxa"/>
          </w:tcPr>
          <w:p w:rsidR="00B338D5" w:rsidRPr="00BA494D" w:rsidRDefault="0008504F" w:rsidP="00622A94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622A94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72" type="#_x0000_t75" style="width:76.2pt;height:49.8pt" o:ole="">
                  <v:imagedata r:id="rId59" o:title=""/>
                </v:shape>
                <o:OLEObject Type="Embed" ProgID="Excel.Sheet.8" ShapeID="_x0000_i1072" DrawAspect="Icon" ObjectID="_1807009197" r:id="rId60"/>
              </w:object>
            </w:r>
            <w:r w:rsidR="00622A94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73" type="#_x0000_t75" style="width:76.2pt;height:49.8pt" o:ole="">
                  <v:imagedata r:id="rId61" o:title=""/>
                </v:shape>
                <o:OLEObject Type="Embed" ProgID="AcroExch.Document.DC" ShapeID="_x0000_i1073" DrawAspect="Icon" ObjectID="_1807009198" r:id="rId62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622A94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22A94">
              <w:rPr>
                <w:rFonts w:ascii="Arial" w:hAnsi="Arial" w:cs="Arial"/>
                <w:sz w:val="20"/>
                <w:szCs w:val="20"/>
              </w:rPr>
              <w:t>14.1</w:t>
            </w:r>
          </w:p>
        </w:tc>
        <w:tc>
          <w:tcPr>
            <w:tcW w:w="4716" w:type="dxa"/>
          </w:tcPr>
          <w:p w:rsidR="00B338D5" w:rsidRPr="00622A94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Provozování jeřábů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6743AA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743AA">
              <w:rPr>
                <w:rFonts w:ascii="Arial" w:hAnsi="Arial" w:cs="Arial"/>
                <w:color w:val="FF0000"/>
                <w:sz w:val="20"/>
                <w:szCs w:val="20"/>
              </w:rPr>
              <w:t>14.2</w:t>
            </w:r>
          </w:p>
        </w:tc>
        <w:tc>
          <w:tcPr>
            <w:tcW w:w="4716" w:type="dxa"/>
          </w:tcPr>
          <w:p w:rsidR="00B338D5" w:rsidRPr="00BA494D" w:rsidRDefault="00622A94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2A94">
              <w:rPr>
                <w:rFonts w:ascii="Arial" w:hAnsi="Arial" w:cs="Arial"/>
                <w:color w:val="FF0000"/>
                <w:sz w:val="20"/>
                <w:szCs w:val="20"/>
              </w:rPr>
              <w:t>Změna 4/2025</w:t>
            </w: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Provozování výtahů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622A94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22A94">
              <w:rPr>
                <w:rFonts w:ascii="Arial" w:hAnsi="Arial" w:cs="Arial"/>
                <w:sz w:val="20"/>
                <w:szCs w:val="20"/>
              </w:rPr>
              <w:t>14.3</w:t>
            </w:r>
          </w:p>
        </w:tc>
        <w:tc>
          <w:tcPr>
            <w:tcW w:w="4716" w:type="dxa"/>
          </w:tcPr>
          <w:p w:rsidR="00B338D5" w:rsidRPr="00622A94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622A94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22A94">
              <w:rPr>
                <w:rFonts w:ascii="Arial" w:hAnsi="Arial" w:cs="Arial"/>
                <w:sz w:val="20"/>
                <w:szCs w:val="20"/>
              </w:rPr>
              <w:t>Provozování pasové dopravy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622A94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22A94">
              <w:rPr>
                <w:rFonts w:ascii="Arial" w:hAnsi="Arial" w:cs="Arial"/>
                <w:sz w:val="20"/>
                <w:szCs w:val="20"/>
              </w:rPr>
              <w:t>14.4</w:t>
            </w:r>
          </w:p>
        </w:tc>
        <w:tc>
          <w:tcPr>
            <w:tcW w:w="4716" w:type="dxa"/>
          </w:tcPr>
          <w:p w:rsidR="00B338D5" w:rsidRPr="00622A94" w:rsidRDefault="006743AA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22A94">
              <w:rPr>
                <w:rFonts w:ascii="Arial" w:hAnsi="Arial" w:cs="Arial"/>
                <w:sz w:val="20"/>
                <w:szCs w:val="20"/>
              </w:rPr>
              <w:t>Změna 8/2023</w:t>
            </w:r>
          </w:p>
        </w:tc>
        <w:tc>
          <w:tcPr>
            <w:tcW w:w="4218" w:type="dxa"/>
          </w:tcPr>
          <w:p w:rsidR="00B338D5" w:rsidRPr="00622A94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22A94">
              <w:rPr>
                <w:rFonts w:ascii="Arial" w:hAnsi="Arial" w:cs="Arial"/>
                <w:sz w:val="20"/>
                <w:szCs w:val="20"/>
              </w:rPr>
              <w:t>Provozování manipulačních vozíků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CHLaS</w:t>
            </w:r>
            <w:proofErr w:type="spellEnd"/>
          </w:p>
        </w:tc>
        <w:tc>
          <w:tcPr>
            <w:tcW w:w="4218" w:type="dxa"/>
          </w:tcPr>
          <w:p w:rsidR="00B338D5" w:rsidRPr="00BA494D" w:rsidRDefault="00D24925" w:rsidP="00EE5A7B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EE5A7B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53" type="#_x0000_t75" style="width:76.2pt;height:49.8pt" o:ole="">
                  <v:imagedata r:id="rId63" o:title=""/>
                </v:shape>
                <o:OLEObject Type="Embed" ProgID="Excel.Sheet.8" ShapeID="_x0000_i1053" DrawAspect="Icon" ObjectID="_1807009199" r:id="rId64"/>
              </w:object>
            </w:r>
            <w:r w:rsidR="00EE5A7B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54" type="#_x0000_t75" style="width:76.2pt;height:49.8pt" o:ole="">
                  <v:imagedata r:id="rId65" o:title=""/>
                </v:shape>
                <o:OLEObject Type="Embed" ProgID="AcroExch.Document.DC" ShapeID="_x0000_i1054" DrawAspect="Icon" ObjectID="_1807009200" r:id="rId66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15.1</w:t>
            </w:r>
          </w:p>
        </w:tc>
        <w:tc>
          <w:tcPr>
            <w:tcW w:w="4716" w:type="dxa"/>
          </w:tcPr>
          <w:p w:rsidR="00B338D5" w:rsidRPr="00F91280" w:rsidRDefault="00B338D5" w:rsidP="00693CA8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743AA">
              <w:rPr>
                <w:rFonts w:ascii="Arial" w:hAnsi="Arial" w:cs="Arial"/>
                <w:sz w:val="20"/>
                <w:szCs w:val="20"/>
              </w:rPr>
              <w:t>Specifika činností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Laboratoře, zkušebnictví</w:t>
            </w:r>
          </w:p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D24925" w:rsidP="006743AA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55" type="#_x0000_t75" style="width:76.2pt;height:49.8pt" o:ole="">
                  <v:imagedata r:id="rId67" o:title=""/>
                </v:shape>
                <o:OLEObject Type="Embed" ProgID="Excel.Sheet.8" ShapeID="_x0000_i1055" DrawAspect="Icon" ObjectID="_1807009201" r:id="rId68"/>
              </w:object>
            </w:r>
            <w:r w:rsidR="00BC429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56" type="#_x0000_t75" style="width:76.2pt;height:49.8pt" o:ole="">
                  <v:imagedata r:id="rId69" o:title=""/>
                </v:shape>
                <o:OLEObject Type="Embed" ProgID="AcroExch.Document.DC" ShapeID="_x0000_i1056" DrawAspect="Icon" ObjectID="_1807009202" r:id="rId70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16.1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Specifika pohybu v objektu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16.2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 xml:space="preserve">Obsluha nádob na </w:t>
            </w:r>
            <w:proofErr w:type="spellStart"/>
            <w:proofErr w:type="gramStart"/>
            <w:r w:rsidRPr="00BA494D">
              <w:rPr>
                <w:rFonts w:ascii="Arial" w:hAnsi="Arial" w:cs="Arial"/>
                <w:sz w:val="20"/>
                <w:szCs w:val="20"/>
              </w:rPr>
              <w:t>tech.plyny</w:t>
            </w:r>
            <w:proofErr w:type="spellEnd"/>
            <w:proofErr w:type="gramEnd"/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16.3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Práce v laboratořích a zkušebnách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A494D">
              <w:rPr>
                <w:rFonts w:ascii="Arial" w:hAnsi="Arial" w:cs="Arial"/>
                <w:b/>
                <w:bCs/>
                <w:sz w:val="20"/>
                <w:szCs w:val="20"/>
              </w:rPr>
              <w:t>Diagnostika, měření, revize</w:t>
            </w:r>
          </w:p>
        </w:tc>
        <w:tc>
          <w:tcPr>
            <w:tcW w:w="4218" w:type="dxa"/>
          </w:tcPr>
          <w:p w:rsidR="00B338D5" w:rsidRPr="00BA494D" w:rsidRDefault="00D24925" w:rsidP="00CD6D2D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CD6D2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57" type="#_x0000_t75" style="width:76.2pt;height:49.8pt" o:ole="">
                  <v:imagedata r:id="rId71" o:title=""/>
                </v:shape>
                <o:OLEObject Type="Embed" ProgID="Excel.Sheet.8" ShapeID="_x0000_i1057" DrawAspect="Icon" ObjectID="_1807009203" r:id="rId72"/>
              </w:object>
            </w:r>
            <w:r w:rsidR="00CD6D2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58" type="#_x0000_t75" style="width:76.2pt;height:49.8pt" o:ole="">
                  <v:imagedata r:id="rId73" o:title=""/>
                </v:shape>
                <o:OLEObject Type="Embed" ProgID="AcroExch.Document.DC" ShapeID="_x0000_i1058" DrawAspect="Icon" ObjectID="_1807009204" r:id="rId74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17.1</w:t>
            </w:r>
          </w:p>
        </w:tc>
        <w:tc>
          <w:tcPr>
            <w:tcW w:w="4716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BA494D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A494D">
              <w:rPr>
                <w:rFonts w:ascii="Arial" w:hAnsi="Arial" w:cs="Arial"/>
                <w:sz w:val="20"/>
                <w:szCs w:val="20"/>
              </w:rPr>
              <w:t>Specifika činností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4716" w:type="dxa"/>
          </w:tcPr>
          <w:p w:rsidR="00B338D5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Obráběcí stroje, nářadí</w:t>
            </w:r>
            <w:r w:rsidR="00D2492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 údržbářské práce</w:t>
            </w:r>
          </w:p>
        </w:tc>
        <w:tc>
          <w:tcPr>
            <w:tcW w:w="4218" w:type="dxa"/>
          </w:tcPr>
          <w:p w:rsidR="00B338D5" w:rsidRDefault="00D24925" w:rsidP="00B8534A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BC429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object w:dxaOrig="1525" w:dyaOrig="993">
                <v:shape id="_x0000_i1059" type="#_x0000_t75" style="width:76.2pt;height:49.8pt" o:ole="">
                  <v:imagedata r:id="rId75" o:title=""/>
                </v:shape>
                <o:OLEObject Type="Embed" ProgID="Excel.Sheet.8" ShapeID="_x0000_i1059" DrawAspect="Icon" ObjectID="_1807009205" r:id="rId76"/>
              </w:object>
            </w:r>
            <w:r w:rsidR="00BC429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object w:dxaOrig="1525" w:dyaOrig="993">
                <v:shape id="_x0000_i1060" type="#_x0000_t75" style="width:76.2pt;height:49.8pt" o:ole="">
                  <v:imagedata r:id="rId77" o:title=""/>
                </v:shape>
                <o:OLEObject Type="Embed" ProgID="AcroExch.Document.DC" ShapeID="_x0000_i1060" DrawAspect="Icon" ObjectID="_1807009206" r:id="rId78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7B6CD1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18.1</w:t>
            </w:r>
          </w:p>
        </w:tc>
        <w:tc>
          <w:tcPr>
            <w:tcW w:w="4716" w:type="dxa"/>
          </w:tcPr>
          <w:p w:rsidR="00B338D5" w:rsidRPr="007B6CD1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18" w:type="dxa"/>
          </w:tcPr>
          <w:p w:rsidR="00B338D5" w:rsidRPr="007B6CD1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Provozování zařízení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7B6CD1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18.2</w:t>
            </w:r>
          </w:p>
        </w:tc>
        <w:tc>
          <w:tcPr>
            <w:tcW w:w="4716" w:type="dxa"/>
          </w:tcPr>
          <w:p w:rsidR="00B338D5" w:rsidRPr="007B6CD1" w:rsidRDefault="00B338D5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7B6CD1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Údržba a opravy zařízení</w:t>
            </w:r>
          </w:p>
        </w:tc>
      </w:tr>
      <w:tr w:rsidR="00A65BB1" w:rsidTr="00B8534A">
        <w:trPr>
          <w:trHeight w:val="247"/>
        </w:trPr>
        <w:tc>
          <w:tcPr>
            <w:tcW w:w="846" w:type="dxa"/>
          </w:tcPr>
          <w:p w:rsidR="00A65BB1" w:rsidRPr="00693CA8" w:rsidRDefault="00A65BB1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CA8">
              <w:rPr>
                <w:rFonts w:ascii="Arial" w:hAnsi="Arial" w:cs="Arial"/>
                <w:sz w:val="20"/>
                <w:szCs w:val="20"/>
              </w:rPr>
              <w:t>18.3</w:t>
            </w:r>
          </w:p>
        </w:tc>
        <w:tc>
          <w:tcPr>
            <w:tcW w:w="4716" w:type="dxa"/>
          </w:tcPr>
          <w:p w:rsidR="00A65BB1" w:rsidRPr="00693CA8" w:rsidRDefault="00A65BB1" w:rsidP="00B338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A65BB1" w:rsidRPr="00693CA8" w:rsidRDefault="00A65BB1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93CA8">
              <w:rPr>
                <w:rFonts w:ascii="Arial" w:hAnsi="Arial" w:cs="Arial"/>
                <w:sz w:val="20"/>
                <w:szCs w:val="20"/>
              </w:rPr>
              <w:t>Údržbářské práce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Default="00B338D5" w:rsidP="00B338D5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4716" w:type="dxa"/>
          </w:tcPr>
          <w:p w:rsidR="00B338D5" w:rsidRDefault="00B338D5" w:rsidP="00B338D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Práce ve výškách a nad volnou hloubkou</w:t>
            </w:r>
          </w:p>
        </w:tc>
        <w:tc>
          <w:tcPr>
            <w:tcW w:w="4218" w:type="dxa"/>
          </w:tcPr>
          <w:p w:rsidR="00B338D5" w:rsidRDefault="003A1B23" w:rsidP="00B8534A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bookmarkStart w:id="1" w:name="_MON_1783395374"/>
            <w:bookmarkEnd w:id="1"/>
            <w:r w:rsidR="00EC245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object w:dxaOrig="1525" w:dyaOrig="993">
                <v:shape id="_x0000_i1061" type="#_x0000_t75" style="width:76.2pt;height:49.8pt" o:ole="">
                  <v:imagedata r:id="rId79" o:title=""/>
                </v:shape>
                <o:OLEObject Type="Embed" ProgID="Excel.Sheet.8" ShapeID="_x0000_i1061" DrawAspect="Icon" ObjectID="_1807009207" r:id="rId80"/>
              </w:object>
            </w:r>
            <w:r w:rsidR="00BC429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object w:dxaOrig="1525" w:dyaOrig="993">
                <v:shape id="_x0000_i1062" type="#_x0000_t75" style="width:76.2pt;height:49.8pt" o:ole="">
                  <v:imagedata r:id="rId81" o:title=""/>
                </v:shape>
                <o:OLEObject Type="Embed" ProgID="AcroExch.Document.DC" ShapeID="_x0000_i1062" DrawAspect="Icon" ObjectID="_1807009208" r:id="rId82"/>
              </w:objec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19.1</w:t>
            </w:r>
          </w:p>
        </w:tc>
        <w:tc>
          <w:tcPr>
            <w:tcW w:w="4716" w:type="dxa"/>
          </w:tcPr>
          <w:p w:rsidR="00B338D5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Bezpečné pracovní plošiny</w:t>
            </w:r>
          </w:p>
        </w:tc>
      </w:tr>
      <w:tr w:rsidR="00B338D5" w:rsidTr="00B8534A">
        <w:trPr>
          <w:trHeight w:val="247"/>
        </w:trPr>
        <w:tc>
          <w:tcPr>
            <w:tcW w:w="846" w:type="dxa"/>
          </w:tcPr>
          <w:p w:rsidR="00B338D5" w:rsidRPr="007B6CD1" w:rsidRDefault="00B338D5" w:rsidP="00B338D5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19.2</w:t>
            </w:r>
          </w:p>
        </w:tc>
        <w:tc>
          <w:tcPr>
            <w:tcW w:w="4716" w:type="dxa"/>
          </w:tcPr>
          <w:p w:rsidR="00B338D5" w:rsidRPr="007B6CD1" w:rsidRDefault="00B338D5" w:rsidP="00B338D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B338D5" w:rsidRPr="007B6CD1" w:rsidRDefault="00B338D5" w:rsidP="00B338D5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Prostředky osobního zajištění</w:t>
            </w:r>
          </w:p>
        </w:tc>
      </w:tr>
      <w:tr w:rsidR="007B6CD1" w:rsidTr="00B8534A">
        <w:trPr>
          <w:trHeight w:val="247"/>
        </w:trPr>
        <w:tc>
          <w:tcPr>
            <w:tcW w:w="846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19.3</w:t>
            </w:r>
          </w:p>
        </w:tc>
        <w:tc>
          <w:tcPr>
            <w:tcW w:w="4716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7B6CD1" w:rsidRPr="007B6CD1" w:rsidRDefault="007B6CD1" w:rsidP="007B6CD1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Používání žebříků</w:t>
            </w:r>
          </w:p>
        </w:tc>
      </w:tr>
      <w:tr w:rsidR="007B6CD1" w:rsidTr="00B8534A">
        <w:trPr>
          <w:trHeight w:val="247"/>
        </w:trPr>
        <w:tc>
          <w:tcPr>
            <w:tcW w:w="846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19.4</w:t>
            </w:r>
          </w:p>
        </w:tc>
        <w:tc>
          <w:tcPr>
            <w:tcW w:w="4716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Práce v blízkosti vodní hladiny</w:t>
            </w:r>
          </w:p>
        </w:tc>
      </w:tr>
      <w:tr w:rsidR="007B6CD1" w:rsidTr="00B8534A">
        <w:trPr>
          <w:trHeight w:val="247"/>
        </w:trPr>
        <w:tc>
          <w:tcPr>
            <w:tcW w:w="846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19.5</w:t>
            </w:r>
          </w:p>
        </w:tc>
        <w:tc>
          <w:tcPr>
            <w:tcW w:w="4716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Práce na střechách</w:t>
            </w:r>
          </w:p>
        </w:tc>
      </w:tr>
      <w:tr w:rsidR="003A1B23" w:rsidTr="00B8534A">
        <w:trPr>
          <w:trHeight w:val="247"/>
        </w:trPr>
        <w:tc>
          <w:tcPr>
            <w:tcW w:w="846" w:type="dxa"/>
          </w:tcPr>
          <w:p w:rsidR="003A1B23" w:rsidRPr="00693CA8" w:rsidRDefault="003A1B23" w:rsidP="007B6CD1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3CA8">
              <w:rPr>
                <w:rFonts w:ascii="Arial" w:hAnsi="Arial" w:cs="Arial"/>
                <w:sz w:val="20"/>
                <w:szCs w:val="20"/>
              </w:rPr>
              <w:t>19.6</w:t>
            </w:r>
          </w:p>
        </w:tc>
        <w:tc>
          <w:tcPr>
            <w:tcW w:w="4716" w:type="dxa"/>
          </w:tcPr>
          <w:p w:rsidR="003A1B23" w:rsidRPr="00693CA8" w:rsidRDefault="003A1B23" w:rsidP="007B6CD1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3A1B23" w:rsidRPr="00693CA8" w:rsidRDefault="003A1B23" w:rsidP="007B6CD1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93CA8">
              <w:rPr>
                <w:rFonts w:ascii="Arial" w:hAnsi="Arial" w:cs="Arial"/>
                <w:sz w:val="20"/>
                <w:szCs w:val="20"/>
              </w:rPr>
              <w:t>Pohyb na cisternách</w:t>
            </w:r>
          </w:p>
        </w:tc>
      </w:tr>
      <w:tr w:rsidR="007B6CD1" w:rsidTr="00B8534A">
        <w:trPr>
          <w:trHeight w:val="247"/>
        </w:trPr>
        <w:tc>
          <w:tcPr>
            <w:tcW w:w="846" w:type="dxa"/>
          </w:tcPr>
          <w:p w:rsidR="007B6CD1" w:rsidRPr="007B6CD1" w:rsidRDefault="007B6CD1" w:rsidP="007B6CD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6CD1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716" w:type="dxa"/>
          </w:tcPr>
          <w:p w:rsidR="007B6CD1" w:rsidRPr="007B6CD1" w:rsidRDefault="007B6CD1" w:rsidP="007B6CD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B6CD1">
              <w:rPr>
                <w:rFonts w:ascii="Arial" w:hAnsi="Arial" w:cs="Arial"/>
                <w:b/>
                <w:bCs/>
                <w:sz w:val="20"/>
                <w:szCs w:val="20"/>
              </w:rPr>
              <w:t>Staveniště</w:t>
            </w:r>
          </w:p>
        </w:tc>
        <w:tc>
          <w:tcPr>
            <w:tcW w:w="4218" w:type="dxa"/>
          </w:tcPr>
          <w:p w:rsidR="007B6CD1" w:rsidRPr="007B6CD1" w:rsidRDefault="00243517" w:rsidP="00CD6D2D">
            <w:pPr>
              <w:keepNext/>
              <w:keepLines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CD6D2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63" type="#_x0000_t75" style="width:76.2pt;height:49.8pt" o:ole="">
                  <v:imagedata r:id="rId83" o:title=""/>
                </v:shape>
                <o:OLEObject Type="Embed" ProgID="Excel.Sheet.8" ShapeID="_x0000_i1063" DrawAspect="Icon" ObjectID="_1807009209" r:id="rId84"/>
              </w:object>
            </w:r>
            <w:r w:rsidR="00CD6D2D">
              <w:rPr>
                <w:rFonts w:ascii="Arial" w:hAnsi="Arial" w:cs="Arial"/>
                <w:b/>
                <w:bCs/>
                <w:sz w:val="20"/>
                <w:szCs w:val="20"/>
              </w:rPr>
              <w:object w:dxaOrig="1525" w:dyaOrig="993">
                <v:shape id="_x0000_i1064" type="#_x0000_t75" style="width:76.2pt;height:49.8pt" o:ole="">
                  <v:imagedata r:id="rId85" o:title=""/>
                </v:shape>
                <o:OLEObject Type="Embed" ProgID="AcroExch.Document.DC" ShapeID="_x0000_i1064" DrawAspect="Icon" ObjectID="_1807009210" r:id="rId86"/>
              </w:object>
            </w:r>
          </w:p>
        </w:tc>
      </w:tr>
      <w:tr w:rsidR="007B6CD1" w:rsidTr="00B8534A">
        <w:trPr>
          <w:trHeight w:val="247"/>
        </w:trPr>
        <w:tc>
          <w:tcPr>
            <w:tcW w:w="846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20.1</w:t>
            </w:r>
          </w:p>
        </w:tc>
        <w:tc>
          <w:tcPr>
            <w:tcW w:w="4716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7B6CD1" w:rsidRPr="007B6CD1" w:rsidRDefault="007B6CD1" w:rsidP="007B6CD1">
            <w:pPr>
              <w:keepNext/>
              <w:keepLines/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Specifika pohybu na staveništi</w:t>
            </w:r>
          </w:p>
        </w:tc>
      </w:tr>
      <w:tr w:rsidR="007B6CD1" w:rsidTr="00B8534A">
        <w:trPr>
          <w:trHeight w:val="247"/>
        </w:trPr>
        <w:tc>
          <w:tcPr>
            <w:tcW w:w="846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7B6CD1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B8534A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716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7B6CD1">
              <w:rPr>
                <w:rFonts w:ascii="Arial" w:hAnsi="Arial" w:cs="Arial"/>
                <w:b/>
                <w:sz w:val="20"/>
                <w:szCs w:val="20"/>
              </w:rPr>
              <w:t>Sklady, logistika</w:t>
            </w:r>
          </w:p>
        </w:tc>
        <w:tc>
          <w:tcPr>
            <w:tcW w:w="4218" w:type="dxa"/>
          </w:tcPr>
          <w:p w:rsidR="007B6CD1" w:rsidRPr="007B6CD1" w:rsidRDefault="001A2D4F" w:rsidP="00B8534A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BC429D">
              <w:rPr>
                <w:rFonts w:ascii="Arial" w:hAnsi="Arial" w:cs="Arial"/>
                <w:sz w:val="20"/>
                <w:szCs w:val="20"/>
              </w:rPr>
              <w:object w:dxaOrig="1525" w:dyaOrig="993">
                <v:shape id="_x0000_i1065" type="#_x0000_t75" style="width:76.2pt;height:49.8pt" o:ole="">
                  <v:imagedata r:id="rId87" o:title=""/>
                </v:shape>
                <o:OLEObject Type="Embed" ProgID="Excel.Sheet.8" ShapeID="_x0000_i1065" DrawAspect="Icon" ObjectID="_1807009211" r:id="rId88"/>
              </w:object>
            </w:r>
            <w:r w:rsidR="00BC429D">
              <w:rPr>
                <w:rFonts w:ascii="Arial" w:hAnsi="Arial" w:cs="Arial"/>
                <w:sz w:val="20"/>
                <w:szCs w:val="20"/>
              </w:rPr>
              <w:object w:dxaOrig="1525" w:dyaOrig="993">
                <v:shape id="_x0000_i1066" type="#_x0000_t75" style="width:76.2pt;height:49.8pt" o:ole="">
                  <v:imagedata r:id="rId89" o:title=""/>
                </v:shape>
                <o:OLEObject Type="Embed" ProgID="AcroExch.Document.DC" ShapeID="_x0000_i1066" DrawAspect="Icon" ObjectID="_1807009212" r:id="rId90"/>
              </w:object>
            </w:r>
          </w:p>
        </w:tc>
      </w:tr>
      <w:tr w:rsidR="007B6CD1" w:rsidTr="00B8534A">
        <w:trPr>
          <w:trHeight w:val="247"/>
        </w:trPr>
        <w:tc>
          <w:tcPr>
            <w:tcW w:w="846" w:type="dxa"/>
          </w:tcPr>
          <w:p w:rsidR="007B6CD1" w:rsidRPr="007B6CD1" w:rsidRDefault="007B6CD1" w:rsidP="00B8534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2</w:t>
            </w:r>
            <w:r w:rsidR="00B8534A">
              <w:rPr>
                <w:rFonts w:ascii="Arial" w:hAnsi="Arial" w:cs="Arial"/>
                <w:sz w:val="20"/>
                <w:szCs w:val="20"/>
              </w:rPr>
              <w:t>1</w:t>
            </w:r>
            <w:r w:rsidRPr="007B6CD1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4716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7B6CD1" w:rsidRPr="007B6CD1" w:rsidRDefault="007B6CD1" w:rsidP="007B6CD1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Pohyb v areálu, objektu</w:t>
            </w:r>
          </w:p>
        </w:tc>
      </w:tr>
      <w:tr w:rsidR="00007DDA" w:rsidTr="00B8534A">
        <w:trPr>
          <w:trHeight w:val="247"/>
        </w:trPr>
        <w:tc>
          <w:tcPr>
            <w:tcW w:w="846" w:type="dxa"/>
          </w:tcPr>
          <w:p w:rsidR="00007DDA" w:rsidRPr="007B6CD1" w:rsidRDefault="00007DDA" w:rsidP="00B8534A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2</w:t>
            </w:r>
            <w:r w:rsidR="00B8534A">
              <w:rPr>
                <w:rFonts w:ascii="Arial" w:hAnsi="Arial" w:cs="Arial"/>
                <w:sz w:val="20"/>
                <w:szCs w:val="20"/>
              </w:rPr>
              <w:t>1</w:t>
            </w:r>
            <w:r w:rsidRPr="007B6CD1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4716" w:type="dxa"/>
          </w:tcPr>
          <w:p w:rsidR="00007DDA" w:rsidRPr="007B6CD1" w:rsidRDefault="00007DDA" w:rsidP="00007DDA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8" w:type="dxa"/>
          </w:tcPr>
          <w:p w:rsidR="00007DDA" w:rsidRPr="007B6CD1" w:rsidRDefault="00007DDA" w:rsidP="00007DDA">
            <w:pPr>
              <w:keepNext/>
              <w:keepLines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B6CD1">
              <w:rPr>
                <w:rFonts w:ascii="Arial" w:hAnsi="Arial" w:cs="Arial"/>
                <w:sz w:val="20"/>
                <w:szCs w:val="20"/>
              </w:rPr>
              <w:t>Strojní vybavení skladů</w:t>
            </w:r>
          </w:p>
        </w:tc>
      </w:tr>
    </w:tbl>
    <w:p w:rsidR="00383F2A" w:rsidRDefault="00383F2A" w:rsidP="00383F2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383F2A" w:rsidRDefault="00383F2A" w:rsidP="00383F2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383F2A" w:rsidRDefault="00383F2A" w:rsidP="00383F2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Všeobecně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Podle § 102 zákona č. 262/2006 </w:t>
      </w:r>
      <w:proofErr w:type="spellStart"/>
      <w:r>
        <w:rPr>
          <w:rFonts w:ascii="Arial" w:hAnsi="Arial" w:cs="Arial"/>
          <w:color w:val="000000"/>
        </w:rPr>
        <w:t>Sb</w:t>
      </w:r>
      <w:proofErr w:type="spellEnd"/>
      <w:r>
        <w:rPr>
          <w:rFonts w:ascii="Arial" w:hAnsi="Arial" w:cs="Arial"/>
          <w:color w:val="000000"/>
        </w:rPr>
        <w:t>, zákoníku práce, je jednou z povinností zaměstnavatele vytvářet podmínky pro bezpečné, nezávadné a zdraví neohrožující pracovní prostředí vhodnou organizací bezpečnosti a ochrany zdraví při práci a přijímáním opatření k prevenci rizik.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Prevencí rizik se rozumí všechna opatření vyplývající z právních a ostatních předpisů k zajištění bezpečnosti a ochrany zdraví při práci a z opatření zaměstnavatele, která mají za cíl předcházet rizikům, odstraňovat je nebo minimalizovat působení neodstranitelných rizik.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Zaměstnavatel je povinen vyhledávat rizika, zjišťovat jejich příčiny a zdroje a přijímat opatření k jejich odstranění. K tomu je povinen pravidelně kontrolovat úroveň bezpečnosti a ochrany zdraví při práci, zejména stav technické prevence a úroveň rizikových faktorů pracovních podmínek a dodržet stanovené metody a způsob zjištění a hodnocení rizikových faktorů.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Nelze-li rizika odstranit, je zaměstnavatel povinen je vyhodnotit a přijmout opatření k omezení jejich působení tak, aby ohrožení bezpečnosti a zdraví zaměstnanců bylo minimalizováno.</w:t>
      </w:r>
    </w:p>
    <w:p w:rsidR="00383F2A" w:rsidRPr="00D0392E" w:rsidRDefault="00383F2A" w:rsidP="00D0392E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 riziky, s jejich vyhodnocením a s opatřeními na ochranu před těmito riziky je zaměstnavatel povinen seznamovat zaměstnance.</w:t>
      </w:r>
    </w:p>
    <w:p w:rsidR="00383F2A" w:rsidRDefault="00383F2A" w:rsidP="00383F2A">
      <w:pPr>
        <w:autoSpaceDE w:val="0"/>
        <w:autoSpaceDN w:val="0"/>
        <w:adjustRightInd w:val="0"/>
        <w:spacing w:before="240"/>
        <w:ind w:left="-22"/>
        <w:jc w:val="both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Hodnocení míry rizika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Míra rizika je vyjádřena dvěma parametry</w:t>
      </w:r>
      <w:r w:rsidR="00DF4833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a to četností nebo pravděpodobností vzniku nebezpečné události a předpokládanou závažností negativního důsledku.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Hodnocení četnosti nebo pravděpodobnosti vzniku nebezpečné události je prováděno ve třech stupních:</w:t>
      </w:r>
    </w:p>
    <w:p w:rsidR="00383F2A" w:rsidRDefault="00383F2A" w:rsidP="00383F2A">
      <w:pPr>
        <w:autoSpaceDE w:val="0"/>
        <w:autoSpaceDN w:val="0"/>
        <w:adjustRightInd w:val="0"/>
        <w:ind w:left="-2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a) vysoce nepravděpodobný - vznik události je téměř vyloučen</w:t>
      </w:r>
    </w:p>
    <w:p w:rsidR="00383F2A" w:rsidRDefault="00383F2A" w:rsidP="00383F2A">
      <w:pPr>
        <w:autoSpaceDE w:val="0"/>
        <w:autoSpaceDN w:val="0"/>
        <w:adjustRightInd w:val="0"/>
        <w:ind w:left="270" w:hanging="29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b) nepravděpodobný - vznik události se nepředpokládá, ale není během delšího období (životnosti   systému, apod.) vyloučen</w:t>
      </w:r>
    </w:p>
    <w:p w:rsidR="00383F2A" w:rsidRDefault="00383F2A" w:rsidP="00383F2A">
      <w:pPr>
        <w:autoSpaceDE w:val="0"/>
        <w:autoSpaceDN w:val="0"/>
        <w:adjustRightInd w:val="0"/>
        <w:ind w:left="270" w:hanging="29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c) pravděpodobný - vznik události lze během určitého časového období očekávat nebo se s určitou četností pravidelně či nepravidelně opakuje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Hodnocení předpokládané závažnosti negativního důsledku nebezpečné události je prováděno ve třech stupních:</w:t>
      </w:r>
    </w:p>
    <w:p w:rsidR="00383F2A" w:rsidRDefault="00383F2A" w:rsidP="00383F2A">
      <w:pPr>
        <w:numPr>
          <w:ilvl w:val="0"/>
          <w:numId w:val="1"/>
        </w:numPr>
        <w:autoSpaceDE w:val="0"/>
        <w:autoSpaceDN w:val="0"/>
        <w:adjustRightInd w:val="0"/>
        <w:ind w:left="338" w:hanging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mírně škodlivé - bez následků pro člověka (případně lze očekávat jen drobné poranění) a pro systém (případně jen se zanedbatelnou škodou)</w:t>
      </w:r>
    </w:p>
    <w:p w:rsidR="00383F2A" w:rsidRDefault="00383F2A" w:rsidP="00383F2A">
      <w:pPr>
        <w:numPr>
          <w:ilvl w:val="0"/>
          <w:numId w:val="1"/>
        </w:numPr>
        <w:autoSpaceDE w:val="0"/>
        <w:autoSpaceDN w:val="0"/>
        <w:adjustRightInd w:val="0"/>
        <w:ind w:left="338" w:hanging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škodlivé - při události lze očekávat vznik lehkého úrazu, případně škodu menšího rozsahu</w:t>
      </w:r>
    </w:p>
    <w:p w:rsidR="00383F2A" w:rsidRDefault="00383F2A" w:rsidP="00383F2A">
      <w:pPr>
        <w:numPr>
          <w:ilvl w:val="0"/>
          <w:numId w:val="1"/>
        </w:numPr>
        <w:autoSpaceDE w:val="0"/>
        <w:autoSpaceDN w:val="0"/>
        <w:adjustRightInd w:val="0"/>
        <w:ind w:left="338" w:hanging="3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extrémně škodlivé - při události není vyloučen vznik závažného úrazu (těžkého, smrtelného hromadného) nebo škody velkého rozsahu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Míra rizika je kombinace pravděpodobnosti nebo četnosti vzniku nebezpečné události a předpokládané závažnosti negativního důsledku této události. Hodnocení míry rizika je prováděno podle následující tabulky:</w:t>
      </w:r>
    </w:p>
    <w:p w:rsidR="00213EE7" w:rsidRDefault="00213EE7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</w:p>
    <w:p w:rsidR="00383F2A" w:rsidRDefault="00383F2A" w:rsidP="00383F2A">
      <w:pPr>
        <w:autoSpaceDE w:val="0"/>
        <w:autoSpaceDN w:val="0"/>
        <w:adjustRightInd w:val="0"/>
        <w:ind w:left="-23"/>
        <w:rPr>
          <w:rFonts w:ascii="Arial" w:hAnsi="Arial" w:cs="Arial"/>
          <w:color w:val="000000"/>
        </w:rPr>
      </w:pPr>
    </w:p>
    <w:tbl>
      <w:tblPr>
        <w:tblW w:w="4969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92"/>
        <w:gridCol w:w="607"/>
        <w:gridCol w:w="2211"/>
        <w:gridCol w:w="1974"/>
        <w:gridCol w:w="2254"/>
      </w:tblGrid>
      <w:tr w:rsidR="00CC3781" w:rsidTr="00AA69B0">
        <w:tc>
          <w:tcPr>
            <w:tcW w:w="1552" w:type="pct"/>
            <w:gridSpan w:val="2"/>
            <w:vMerge w:val="restart"/>
            <w:vAlign w:val="center"/>
          </w:tcPr>
          <w:p w:rsidR="00CC3781" w:rsidRPr="00C11E24" w:rsidRDefault="00AA69B0" w:rsidP="00CC37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RIZIKO</w:t>
            </w:r>
          </w:p>
        </w:tc>
        <w:tc>
          <w:tcPr>
            <w:tcW w:w="1184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449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mírně škodlivé</w:t>
            </w:r>
          </w:p>
        </w:tc>
        <w:tc>
          <w:tcPr>
            <w:tcW w:w="105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32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škodlivé</w:t>
            </w:r>
          </w:p>
        </w:tc>
        <w:tc>
          <w:tcPr>
            <w:tcW w:w="120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426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extrémně škodlivé</w:t>
            </w:r>
          </w:p>
        </w:tc>
      </w:tr>
      <w:tr w:rsidR="00CC3781" w:rsidTr="00AA69B0">
        <w:tc>
          <w:tcPr>
            <w:tcW w:w="1552" w:type="pct"/>
            <w:gridSpan w:val="2"/>
            <w:vMerge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/>
              <w:ind w:left="658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4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ind w:left="449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1E24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5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ind w:left="32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1E24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ind w:left="426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11E24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CC3781" w:rsidTr="00AA69B0">
        <w:tc>
          <w:tcPr>
            <w:tcW w:w="122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ind w:left="32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vysoce</w:t>
            </w:r>
          </w:p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ind w:left="32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nepravděpodobné</w:t>
            </w:r>
          </w:p>
        </w:tc>
        <w:tc>
          <w:tcPr>
            <w:tcW w:w="325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ind w:left="127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</w:p>
        </w:tc>
        <w:tc>
          <w:tcPr>
            <w:tcW w:w="1184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449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zanedbatelné riziko</w:t>
            </w:r>
          </w:p>
        </w:tc>
        <w:tc>
          <w:tcPr>
            <w:tcW w:w="105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32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přijatelné riziko</w:t>
            </w:r>
          </w:p>
        </w:tc>
        <w:tc>
          <w:tcPr>
            <w:tcW w:w="120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426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mírné riziko</w:t>
            </w:r>
          </w:p>
        </w:tc>
      </w:tr>
      <w:tr w:rsidR="00CC3781" w:rsidTr="00AA69B0">
        <w:tc>
          <w:tcPr>
            <w:tcW w:w="122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/>
              <w:ind w:left="32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nepravděpodobné</w:t>
            </w:r>
          </w:p>
        </w:tc>
        <w:tc>
          <w:tcPr>
            <w:tcW w:w="325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ind w:left="127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b</w:t>
            </w:r>
          </w:p>
        </w:tc>
        <w:tc>
          <w:tcPr>
            <w:tcW w:w="1184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449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přijatelné riziko</w:t>
            </w:r>
          </w:p>
        </w:tc>
        <w:tc>
          <w:tcPr>
            <w:tcW w:w="105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32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mírné riziko</w:t>
            </w:r>
          </w:p>
        </w:tc>
        <w:tc>
          <w:tcPr>
            <w:tcW w:w="120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426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značné riziko</w:t>
            </w:r>
          </w:p>
        </w:tc>
      </w:tr>
      <w:tr w:rsidR="00CC3781" w:rsidTr="00AA69B0">
        <w:tc>
          <w:tcPr>
            <w:tcW w:w="122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/>
              <w:ind w:left="32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pravděpodobné</w:t>
            </w:r>
          </w:p>
        </w:tc>
        <w:tc>
          <w:tcPr>
            <w:tcW w:w="325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ind w:left="127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c</w:t>
            </w:r>
          </w:p>
        </w:tc>
        <w:tc>
          <w:tcPr>
            <w:tcW w:w="1184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449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mírné riziko</w:t>
            </w:r>
          </w:p>
        </w:tc>
        <w:tc>
          <w:tcPr>
            <w:tcW w:w="105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32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značné riziko</w:t>
            </w:r>
          </w:p>
        </w:tc>
        <w:tc>
          <w:tcPr>
            <w:tcW w:w="1207" w:type="pct"/>
            <w:vAlign w:val="center"/>
          </w:tcPr>
          <w:p w:rsidR="00CC3781" w:rsidRPr="00C11E24" w:rsidRDefault="00CC3781" w:rsidP="00CC3781">
            <w:pPr>
              <w:keepNext/>
              <w:keepLines/>
              <w:autoSpaceDE w:val="0"/>
              <w:autoSpaceDN w:val="0"/>
              <w:adjustRightInd w:val="0"/>
              <w:spacing w:before="120" w:after="120"/>
              <w:ind w:left="426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11E24">
              <w:rPr>
                <w:rFonts w:ascii="Arial" w:hAnsi="Arial" w:cs="Arial"/>
                <w:color w:val="000000"/>
                <w:sz w:val="22"/>
                <w:szCs w:val="22"/>
              </w:rPr>
              <w:t>nepřijatelné riziko</w:t>
            </w:r>
          </w:p>
        </w:tc>
      </w:tr>
    </w:tbl>
    <w:p w:rsidR="00383F2A" w:rsidRDefault="00383F2A" w:rsidP="00383F2A">
      <w:pPr>
        <w:autoSpaceDE w:val="0"/>
        <w:autoSpaceDN w:val="0"/>
        <w:adjustRightInd w:val="0"/>
        <w:ind w:left="-23"/>
        <w:rPr>
          <w:rFonts w:ascii="Times New Roman" w:hAnsi="Times New Roman"/>
          <w:color w:val="000000"/>
          <w:sz w:val="22"/>
          <w:szCs w:val="22"/>
        </w:rPr>
      </w:pPr>
    </w:p>
    <w:p w:rsidR="00383F2A" w:rsidRDefault="00383F2A" w:rsidP="00383F2A">
      <w:pPr>
        <w:autoSpaceDE w:val="0"/>
        <w:autoSpaceDN w:val="0"/>
        <w:adjustRightInd w:val="0"/>
        <w:ind w:left="-22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383F2A" w:rsidRDefault="00383F2A" w:rsidP="00383F2A">
      <w:pPr>
        <w:autoSpaceDE w:val="0"/>
        <w:autoSpaceDN w:val="0"/>
        <w:adjustRightInd w:val="0"/>
        <w:spacing w:before="240"/>
        <w:ind w:left="-22"/>
        <w:jc w:val="both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Definice jednotlivých stupňů rizika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Zanedbatelné riziko</w:t>
      </w:r>
      <w:r>
        <w:rPr>
          <w:rFonts w:ascii="Arial" w:hAnsi="Arial" w:cs="Arial"/>
          <w:color w:val="000000"/>
        </w:rPr>
        <w:t xml:space="preserve"> - systém je naprosto bezpečný, zbytkové riziko je tak nízké, že při běžném provozu neznamená prakticky žádné nebezpečí pro obsluhu ani systém, není třeba přijímat žádná opatření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Přijatelné riziko</w:t>
      </w:r>
      <w:r>
        <w:rPr>
          <w:rFonts w:ascii="Arial" w:hAnsi="Arial" w:cs="Arial"/>
          <w:color w:val="000000"/>
        </w:rPr>
        <w:t xml:space="preserve"> - vyhovující stav, kdy lze riziko považovat za přijatelné a není třeba přijímat další opatření. V případě obsluhy tohoto systému kvalifikovaným zaměstnancem (poučeným, zaškoleným apod.) při dodržování návodu výrobce či předpisu provozovatele lze předpokládat, že riziko vyplývající z provozování systému nepřekročí všeobecně přijatelné, zdraví ani systém neohrožující meze. Případná opatření proto spočívají především v zajištění obsluhy zařízení kvalifikovanými zaměstnanci, dodržování předepsaných postupů, návodů výrobce, předpisů provozovatele apod. 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Mírné riziko</w:t>
      </w:r>
      <w:r>
        <w:rPr>
          <w:rFonts w:ascii="Arial" w:hAnsi="Arial" w:cs="Arial"/>
          <w:color w:val="000000"/>
        </w:rPr>
        <w:t xml:space="preserve"> - riziko již nelze považovat za přijatelné a musí být zredukováno, avšak s ohledem na co nejnižší vynaložené náklady. Opatření musí být zavedena v určeném časovém termínu. Systém je možno provozovat obsluhou řádně zaškolenou, s potřebnými </w:t>
      </w:r>
      <w:r>
        <w:rPr>
          <w:rFonts w:ascii="Arial" w:hAnsi="Arial" w:cs="Arial"/>
          <w:color w:val="000000"/>
        </w:rPr>
        <w:lastRenderedPageBreak/>
        <w:t>znalostmi, pravidelně ověřovanými zkouškou apod. Obsluha musí být seznámena se všemi hrozícími riziky a tam, kde je to potřebné, musí používat odpovídající OOPP. Doporučuje se připravovat další opatření, která by hrozící rizika snížila a umožnila je znovu přehodnotit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Značné riziko</w:t>
      </w:r>
      <w:r>
        <w:rPr>
          <w:rFonts w:ascii="Arial" w:hAnsi="Arial" w:cs="Arial"/>
          <w:color w:val="000000"/>
        </w:rPr>
        <w:t xml:space="preserve"> - stav systému je nutno považovat již za nebezpečný. Je třeba neprodleně zahájit činnost vedoucí k takovým úpravám systému (a to i za cenu vynaložení značných finančních prostředků), které hrozící rizika sníží a umožní jej znovu přehodnotit. V případě nezbytnosti provozování tohoto systému je nutno jej omezit na nejmenší možnou míru s tím, že musí být všestranně zajištěn, např. tím, že bude obsluhován vysoce kvalifikovaným zaměstnancem seznámeným se všemi riziky a vybaveným všemi dostupnými prostředky vedoucími ke snížení hrozícího rizika, pokud možno pod dozorem jiného vysoce kvalifikovaného zaměstnance apod.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Nepřijatelné riziko</w:t>
      </w:r>
      <w:r>
        <w:rPr>
          <w:rFonts w:ascii="Arial" w:hAnsi="Arial" w:cs="Arial"/>
          <w:color w:val="000000"/>
        </w:rPr>
        <w:t xml:space="preserve"> - stav systému, který neumožňuje jeho provozování v žádném případě. Případný dosavadní provoz je nutno okamžitě zastavit. Systém je třeba nahradit jiným systémem s přijatelnými hodnotami rizika. Není-li to možné, potom je třeba nahradit ty části systému, které jsou vlastním zdrojem rizika, případně systém zcela zrekonstruovat.</w:t>
      </w:r>
    </w:p>
    <w:p w:rsidR="00383F2A" w:rsidRDefault="00383F2A" w:rsidP="00383F2A">
      <w:pPr>
        <w:keepNext/>
        <w:autoSpaceDE w:val="0"/>
        <w:autoSpaceDN w:val="0"/>
        <w:adjustRightInd w:val="0"/>
        <w:spacing w:before="360"/>
        <w:ind w:left="-23"/>
        <w:jc w:val="both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Opatření ke snížení nebo odstranění rizika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Jestliže v hodnoceném systému existuje nebezpečí, které vyvolává ohrožení s vyšším rizikem než je riziko přijatelné, je třeba předpokládat, že způsobí zranění nebo škodu, pokud nebudou přijata žádná bezpečnostní opatření. V případě, kdy je zjištěno riziko vyšší než je riziko přijatelné, je tedy třeba navrhnout opatření buď k jeho úplnému odstranění</w:t>
      </w:r>
      <w:r w:rsidR="00AA69B0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nebo k jeho snížení.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Úplně lze riziko odstranit tehdy, jestliže se odstraní nebezpečí (např. nebezpečná chemická látka se nahradí jinou - neškodnou), nebo se odstraní ohrožení (např. se vyloučí přítomnost osob v nebezpečném prostoru). 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Rizika se přednostně snižují konstrukčním a projektovým řešením. Jestliže se tímto řešením nedosáhne požadované úrovně bezpečnosti, navrhuje se použití bezpečnostních zařízení a opatření kolektivní ochrany (např. zábradlí jako ochrana zaměstnanců proti pádu). Jestliže ani tato ochrana není dostačující nebo proveditelná, pokračuje se ochranou individuální (např. bezpečnostní postroj jako ochrana zaměstnance proti pádu) a organizačními opatřeními. Zůstatková rizika se řeší bezpečnostními instrukcemi, místními provozními předpisy, novými pracovními postupy a školením zaměstnanců.</w:t>
      </w:r>
    </w:p>
    <w:p w:rsidR="00383F2A" w:rsidRDefault="00383F2A" w:rsidP="00383F2A">
      <w:pPr>
        <w:keepNext/>
        <w:autoSpaceDE w:val="0"/>
        <w:autoSpaceDN w:val="0"/>
        <w:adjustRightInd w:val="0"/>
        <w:spacing w:before="360"/>
        <w:ind w:left="-23"/>
        <w:jc w:val="both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Provádění hodnocení rizik</w:t>
      </w:r>
    </w:p>
    <w:p w:rsidR="00383F2A" w:rsidRDefault="00383F2A" w:rsidP="00383F2A">
      <w:pPr>
        <w:autoSpaceDE w:val="0"/>
        <w:autoSpaceDN w:val="0"/>
        <w:adjustRightInd w:val="0"/>
        <w:spacing w:before="120" w:after="120"/>
        <w:ind w:left="-2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Hodnocení rizik se doporučuje provádět vždy, jestliže se změní podmínky, které by mohly ovlivnit působení nebezpečí na pracovišti nebo ohrožení zaměstnanců, tzn. např.:</w:t>
      </w:r>
    </w:p>
    <w:p w:rsidR="00383F2A" w:rsidRDefault="00383F2A" w:rsidP="00383F2A">
      <w:pPr>
        <w:numPr>
          <w:ilvl w:val="0"/>
          <w:numId w:val="2"/>
        </w:numPr>
        <w:autoSpaceDE w:val="0"/>
        <w:autoSpaceDN w:val="0"/>
        <w:adjustRightInd w:val="0"/>
        <w:spacing w:after="120"/>
        <w:ind w:left="697" w:hanging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při každé změně pracovního programu (postupu, technologie apod.)</w:t>
      </w:r>
    </w:p>
    <w:p w:rsidR="00383F2A" w:rsidRDefault="00383F2A" w:rsidP="00383F2A">
      <w:pPr>
        <w:numPr>
          <w:ilvl w:val="0"/>
          <w:numId w:val="2"/>
        </w:numPr>
        <w:autoSpaceDE w:val="0"/>
        <w:autoSpaceDN w:val="0"/>
        <w:adjustRightInd w:val="0"/>
        <w:spacing w:after="120"/>
        <w:ind w:left="697" w:hanging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při změně právních předpisů a ostatních předpisů k zajištění BOZP</w:t>
      </w:r>
    </w:p>
    <w:p w:rsidR="00383F2A" w:rsidRDefault="00383F2A" w:rsidP="00383F2A">
      <w:pPr>
        <w:numPr>
          <w:ilvl w:val="0"/>
          <w:numId w:val="2"/>
        </w:numPr>
        <w:autoSpaceDE w:val="0"/>
        <w:autoSpaceDN w:val="0"/>
        <w:adjustRightInd w:val="0"/>
        <w:spacing w:after="120"/>
        <w:ind w:left="697" w:hanging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při zavedení nového pracovního režimu (snížení počtu zaměstnanců, změna směnného režimu apod.)</w:t>
      </w:r>
    </w:p>
    <w:p w:rsidR="00383F2A" w:rsidRDefault="00383F2A" w:rsidP="00383F2A">
      <w:pPr>
        <w:numPr>
          <w:ilvl w:val="0"/>
          <w:numId w:val="2"/>
        </w:numPr>
        <w:autoSpaceDE w:val="0"/>
        <w:autoSpaceDN w:val="0"/>
        <w:adjustRightInd w:val="0"/>
        <w:spacing w:after="120"/>
        <w:ind w:left="697" w:hanging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při instalaci nových pracovních prostředků (strojů, zařízení apod.)</w:t>
      </w:r>
    </w:p>
    <w:p w:rsidR="00383F2A" w:rsidRDefault="00383F2A" w:rsidP="00383F2A">
      <w:pPr>
        <w:numPr>
          <w:ilvl w:val="0"/>
          <w:numId w:val="2"/>
        </w:numPr>
        <w:autoSpaceDE w:val="0"/>
        <w:autoSpaceDN w:val="0"/>
        <w:adjustRightInd w:val="0"/>
        <w:spacing w:after="120"/>
        <w:ind w:left="697" w:hanging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při změně požadavků na kvalifikaci zaměstnanců nebo při výměně osazenstva (obsluhy)</w:t>
      </w:r>
    </w:p>
    <w:p w:rsidR="00383F2A" w:rsidRDefault="00383F2A" w:rsidP="00383F2A">
      <w:pPr>
        <w:numPr>
          <w:ilvl w:val="0"/>
          <w:numId w:val="2"/>
        </w:numPr>
        <w:autoSpaceDE w:val="0"/>
        <w:autoSpaceDN w:val="0"/>
        <w:adjustRightInd w:val="0"/>
        <w:spacing w:after="120"/>
        <w:ind w:left="697" w:hanging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na základě vyhodnocení důsledku havárie či mimořádného stavu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Kromě výše uvedených případů se doporučuje provádět hodnocení rizika opakovaně, nejméně jednou za tři roky.</w:t>
      </w:r>
    </w:p>
    <w:p w:rsidR="00383F2A" w:rsidRDefault="00383F2A" w:rsidP="00383F2A">
      <w:pPr>
        <w:autoSpaceDE w:val="0"/>
        <w:autoSpaceDN w:val="0"/>
        <w:adjustRightInd w:val="0"/>
        <w:spacing w:before="360"/>
        <w:ind w:left="-22"/>
        <w:jc w:val="both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Využívání evidence rizik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Systém slouží zejména vedoucím zaměstnancům, kteří mají podle zákoníku práce za povinnost pravidelně seznamovat své podřízené s právními a ostatními předpisy k zajištění bezpečnosti a ochrany zdraví při práci a s riziky jejich práce, s jejich vyhodnocením a s opatřeními na ochranu před těmito riziky.</w:t>
      </w:r>
    </w:p>
    <w:p w:rsidR="00383F2A" w:rsidRDefault="00383F2A" w:rsidP="00383F2A">
      <w:pPr>
        <w:autoSpaceDE w:val="0"/>
        <w:autoSpaceDN w:val="0"/>
        <w:adjustRightInd w:val="0"/>
        <w:spacing w:before="120"/>
        <w:ind w:left="-2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Systém je rovněž možné využívat při provádění vstupních školení BOZP nových zaměstnanců a také k plnění ustanovení § 101 zákoníku práce, které ukládá zaměstnavatelům, kteří plní úkoly na jednom pracovišti, vzájemně se písemně informovat o rizicích.</w:t>
      </w:r>
    </w:p>
    <w:p w:rsidR="00383F2A" w:rsidRDefault="00383F2A" w:rsidP="00383F2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EE5A7B" w:rsidRDefault="00EE5A7B" w:rsidP="00640595">
      <w:pPr>
        <w:rPr>
          <w:rFonts w:ascii="Arial" w:hAnsi="Arial" w:cs="Arial"/>
        </w:rPr>
      </w:pPr>
    </w:p>
    <w:p w:rsidR="00EE5A7B" w:rsidRDefault="00EE5A7B" w:rsidP="00640595">
      <w:pPr>
        <w:rPr>
          <w:rFonts w:ascii="Arial" w:hAnsi="Arial" w:cs="Arial"/>
        </w:rPr>
      </w:pPr>
      <w:r>
        <w:rPr>
          <w:rFonts w:ascii="Arial" w:hAnsi="Arial" w:cs="Arial"/>
        </w:rPr>
        <w:t xml:space="preserve">Aktualizace </w:t>
      </w:r>
      <w:r w:rsidR="00943C4F">
        <w:rPr>
          <w:rFonts w:ascii="Arial" w:hAnsi="Arial" w:cs="Arial"/>
        </w:rPr>
        <w:t>24</w:t>
      </w:r>
      <w:r>
        <w:rPr>
          <w:rFonts w:ascii="Arial" w:hAnsi="Arial" w:cs="Arial"/>
        </w:rPr>
        <w:t xml:space="preserve">. </w:t>
      </w:r>
      <w:r w:rsidR="00943C4F">
        <w:rPr>
          <w:rFonts w:ascii="Arial" w:hAnsi="Arial" w:cs="Arial"/>
        </w:rPr>
        <w:t>4</w:t>
      </w:r>
      <w:r>
        <w:rPr>
          <w:rFonts w:ascii="Arial" w:hAnsi="Arial" w:cs="Arial"/>
        </w:rPr>
        <w:t>. 202</w:t>
      </w:r>
      <w:r w:rsidR="00943C4F">
        <w:rPr>
          <w:rFonts w:ascii="Arial" w:hAnsi="Arial" w:cs="Arial"/>
        </w:rPr>
        <w:t>5</w:t>
      </w:r>
      <w:bookmarkStart w:id="2" w:name="_GoBack"/>
      <w:bookmarkEnd w:id="2"/>
    </w:p>
    <w:p w:rsidR="00EE5A7B" w:rsidRDefault="00EE5A7B" w:rsidP="00640595">
      <w:pPr>
        <w:rPr>
          <w:rFonts w:ascii="Arial" w:hAnsi="Arial" w:cs="Arial"/>
        </w:rPr>
      </w:pPr>
    </w:p>
    <w:p w:rsidR="00640595" w:rsidRPr="00873EC3" w:rsidRDefault="00640595" w:rsidP="00640595">
      <w:pPr>
        <w:rPr>
          <w:rFonts w:ascii="Arial" w:hAnsi="Arial" w:cs="Arial"/>
        </w:rPr>
      </w:pPr>
      <w:r w:rsidRPr="00873EC3">
        <w:rPr>
          <w:rFonts w:ascii="Arial" w:hAnsi="Arial" w:cs="Arial"/>
        </w:rPr>
        <w:t xml:space="preserve">OZO v prevenci rizik </w:t>
      </w:r>
      <w:r w:rsidR="00DF4833">
        <w:rPr>
          <w:rFonts w:ascii="Arial" w:hAnsi="Arial" w:cs="Arial"/>
        </w:rPr>
        <w:t xml:space="preserve">Elektrárna </w:t>
      </w:r>
      <w:proofErr w:type="spellStart"/>
      <w:r w:rsidR="00DF4833">
        <w:rPr>
          <w:rFonts w:ascii="Arial" w:hAnsi="Arial" w:cs="Arial"/>
        </w:rPr>
        <w:t>Počerady</w:t>
      </w:r>
      <w:proofErr w:type="spellEnd"/>
      <w:r w:rsidR="00AA69B0">
        <w:rPr>
          <w:rFonts w:ascii="Arial" w:hAnsi="Arial" w:cs="Arial"/>
        </w:rPr>
        <w:t>, a.</w:t>
      </w:r>
      <w:r w:rsidRPr="00873EC3">
        <w:rPr>
          <w:rFonts w:ascii="Arial" w:hAnsi="Arial" w:cs="Arial"/>
        </w:rPr>
        <w:t>s.</w:t>
      </w:r>
    </w:p>
    <w:p w:rsidR="00640595" w:rsidRDefault="00DF4833" w:rsidP="00640595">
      <w:pPr>
        <w:rPr>
          <w:rFonts w:ascii="Arial" w:hAnsi="Arial" w:cs="Arial"/>
        </w:rPr>
      </w:pPr>
      <w:r>
        <w:rPr>
          <w:rFonts w:ascii="Arial" w:hAnsi="Arial" w:cs="Arial"/>
        </w:rPr>
        <w:t>Pavel Zahrádka</w:t>
      </w:r>
      <w:r w:rsidR="00640595" w:rsidRPr="00873EC3">
        <w:rPr>
          <w:rFonts w:ascii="Arial" w:hAnsi="Arial" w:cs="Arial"/>
        </w:rPr>
        <w:t xml:space="preserve"> </w:t>
      </w:r>
      <w:r w:rsidR="00640595" w:rsidRPr="00DF4833">
        <w:rPr>
          <w:rFonts w:ascii="Arial" w:hAnsi="Arial" w:cs="Arial"/>
        </w:rPr>
        <w:t xml:space="preserve">- </w:t>
      </w:r>
      <w:r w:rsidRPr="00DF4833">
        <w:rPr>
          <w:rFonts w:ascii="Arial" w:hAnsi="Arial" w:cs="Arial"/>
        </w:rPr>
        <w:t>ROVS/</w:t>
      </w:r>
      <w:r w:rsidR="00270355">
        <w:rPr>
          <w:rFonts w:ascii="Arial" w:hAnsi="Arial" w:cs="Arial"/>
        </w:rPr>
        <w:t>506</w:t>
      </w:r>
      <w:r w:rsidRPr="00DF4833">
        <w:rPr>
          <w:rFonts w:ascii="Arial" w:hAnsi="Arial" w:cs="Arial"/>
        </w:rPr>
        <w:t>/PRE</w:t>
      </w:r>
      <w:r w:rsidR="00270355">
        <w:rPr>
          <w:rFonts w:ascii="Arial" w:hAnsi="Arial" w:cs="Arial"/>
        </w:rPr>
        <w:t>V</w:t>
      </w:r>
      <w:r w:rsidRPr="00DF4833">
        <w:rPr>
          <w:rFonts w:ascii="Arial" w:hAnsi="Arial" w:cs="Arial"/>
        </w:rPr>
        <w:t>/20</w:t>
      </w:r>
      <w:r w:rsidR="00270355">
        <w:rPr>
          <w:rFonts w:ascii="Arial" w:hAnsi="Arial" w:cs="Arial"/>
        </w:rPr>
        <w:t xml:space="preserve">21                 </w:t>
      </w:r>
    </w:p>
    <w:p w:rsidR="00270355" w:rsidRPr="00873EC3" w:rsidRDefault="00270355" w:rsidP="00640595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noProof/>
          <w:lang w:eastAsia="cs-CZ"/>
        </w:rPr>
        <w:drawing>
          <wp:inline distT="0" distB="0" distL="0" distR="0" wp14:anchorId="657E97A7" wp14:editId="448CDC2D">
            <wp:extent cx="1203960" cy="488965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53" cy="51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696" w:rsidRDefault="00992696"/>
    <w:sectPr w:rsidR="00992696" w:rsidSect="00273256">
      <w:headerReference w:type="default" r:id="rId92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A94" w:rsidRDefault="00622A94" w:rsidP="002D7D42">
      <w:r>
        <w:separator/>
      </w:r>
    </w:p>
  </w:endnote>
  <w:endnote w:type="continuationSeparator" w:id="0">
    <w:p w:rsidR="00622A94" w:rsidRDefault="00622A94" w:rsidP="002D7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A94" w:rsidRDefault="00622A94" w:rsidP="002D7D42">
      <w:r>
        <w:separator/>
      </w:r>
    </w:p>
  </w:footnote>
  <w:footnote w:type="continuationSeparator" w:id="0">
    <w:p w:rsidR="00622A94" w:rsidRDefault="00622A94" w:rsidP="002D7D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A94" w:rsidRDefault="00622A94" w:rsidP="00270355">
    <w:pPr>
      <w:pStyle w:val="Zhlav"/>
      <w:rPr>
        <w:rFonts w:ascii="Arial" w:hAnsi="Arial" w:cs="Arial"/>
      </w:rPr>
    </w:pPr>
    <w:r>
      <w:rPr>
        <w:noProof/>
        <w:lang w:eastAsia="cs-CZ"/>
      </w:rPr>
      <w:drawing>
        <wp:inline distT="0" distB="0" distL="0" distR="0" wp14:anchorId="6C1F0088" wp14:editId="7C645637">
          <wp:extent cx="1600835" cy="349388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Elektrarna Pocerady New style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7333" cy="3551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             </w:t>
    </w:r>
    <w:r w:rsidRPr="00270355">
      <w:rPr>
        <w:rFonts w:ascii="Arial" w:hAnsi="Arial" w:cs="Arial"/>
      </w:rPr>
      <w:t>Regist</w:t>
    </w:r>
    <w:r>
      <w:rPr>
        <w:rFonts w:ascii="Arial" w:hAnsi="Arial" w:cs="Arial"/>
      </w:rPr>
      <w:t xml:space="preserve">r rizik Elektrárna </w:t>
    </w:r>
    <w:proofErr w:type="spellStart"/>
    <w:r>
      <w:rPr>
        <w:rFonts w:ascii="Arial" w:hAnsi="Arial" w:cs="Arial"/>
      </w:rPr>
      <w:t>Počerady</w:t>
    </w:r>
    <w:proofErr w:type="spellEnd"/>
    <w:r>
      <w:rPr>
        <w:rFonts w:ascii="Arial" w:hAnsi="Arial" w:cs="Arial"/>
      </w:rPr>
      <w:t>, a.</w:t>
    </w:r>
    <w:r w:rsidRPr="00270355">
      <w:rPr>
        <w:rFonts w:ascii="Arial" w:hAnsi="Arial" w:cs="Arial"/>
      </w:rPr>
      <w:t>s.</w:t>
    </w:r>
  </w:p>
  <w:p w:rsidR="00622A94" w:rsidRPr="00270355" w:rsidRDefault="00622A94" w:rsidP="00270355">
    <w:pPr>
      <w:pStyle w:val="Zhlav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094B304"/>
    <w:lvl w:ilvl="0">
      <w:numFmt w:val="bullet"/>
      <w:lvlText w:val="*"/>
      <w:lvlJc w:val="left"/>
    </w:lvl>
  </w:abstractNum>
  <w:abstractNum w:abstractNumId="1" w15:restartNumberingAfterBreak="0">
    <w:nsid w:val="32162AE8"/>
    <w:multiLevelType w:val="singleLevel"/>
    <w:tmpl w:val="8FA89E4E"/>
    <w:lvl w:ilvl="0">
      <w:start w:val="1"/>
      <w:numFmt w:val="decimal"/>
      <w:lvlText w:val="%1."/>
      <w:legacy w:legacy="1" w:legacySpace="0" w:legacyIndent="0"/>
      <w:lvlJc w:val="left"/>
      <w:rPr>
        <w:rFonts w:ascii="Helv" w:hAnsi="Helv" w:hint="default"/>
        <w:b w:val="0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F2A"/>
    <w:rsid w:val="00007DDA"/>
    <w:rsid w:val="000154A1"/>
    <w:rsid w:val="00060514"/>
    <w:rsid w:val="00060870"/>
    <w:rsid w:val="000810E9"/>
    <w:rsid w:val="0008504F"/>
    <w:rsid w:val="000E5EF3"/>
    <w:rsid w:val="00130EE4"/>
    <w:rsid w:val="001547C8"/>
    <w:rsid w:val="00164C33"/>
    <w:rsid w:val="001A2D4F"/>
    <w:rsid w:val="001B3038"/>
    <w:rsid w:val="001C6B62"/>
    <w:rsid w:val="00203F35"/>
    <w:rsid w:val="00213EE7"/>
    <w:rsid w:val="00231C24"/>
    <w:rsid w:val="00243517"/>
    <w:rsid w:val="00270355"/>
    <w:rsid w:val="00273256"/>
    <w:rsid w:val="002A4A8E"/>
    <w:rsid w:val="002B12DF"/>
    <w:rsid w:val="002D6D36"/>
    <w:rsid w:val="002D7D42"/>
    <w:rsid w:val="002E17BF"/>
    <w:rsid w:val="002E72A1"/>
    <w:rsid w:val="00383F2A"/>
    <w:rsid w:val="003A1B23"/>
    <w:rsid w:val="004028C7"/>
    <w:rsid w:val="00460195"/>
    <w:rsid w:val="0047064D"/>
    <w:rsid w:val="004B390D"/>
    <w:rsid w:val="00514E32"/>
    <w:rsid w:val="00531A6B"/>
    <w:rsid w:val="00562BEF"/>
    <w:rsid w:val="00585636"/>
    <w:rsid w:val="005B38E3"/>
    <w:rsid w:val="005D1B03"/>
    <w:rsid w:val="005E6E38"/>
    <w:rsid w:val="00622A94"/>
    <w:rsid w:val="006321B4"/>
    <w:rsid w:val="00640595"/>
    <w:rsid w:val="006743AA"/>
    <w:rsid w:val="0068614D"/>
    <w:rsid w:val="00693CA8"/>
    <w:rsid w:val="006B4448"/>
    <w:rsid w:val="006D27BF"/>
    <w:rsid w:val="006D43D1"/>
    <w:rsid w:val="00712A6D"/>
    <w:rsid w:val="0073654E"/>
    <w:rsid w:val="00740DC6"/>
    <w:rsid w:val="00783F7A"/>
    <w:rsid w:val="00784E15"/>
    <w:rsid w:val="007B3022"/>
    <w:rsid w:val="007B6CD1"/>
    <w:rsid w:val="007C3C93"/>
    <w:rsid w:val="007E6BAE"/>
    <w:rsid w:val="007F4F76"/>
    <w:rsid w:val="00802193"/>
    <w:rsid w:val="00855A50"/>
    <w:rsid w:val="00860487"/>
    <w:rsid w:val="00873EC3"/>
    <w:rsid w:val="008924A6"/>
    <w:rsid w:val="008D37A5"/>
    <w:rsid w:val="008F59A6"/>
    <w:rsid w:val="0090142B"/>
    <w:rsid w:val="00904E0D"/>
    <w:rsid w:val="00923705"/>
    <w:rsid w:val="00943C4F"/>
    <w:rsid w:val="009741C8"/>
    <w:rsid w:val="00986927"/>
    <w:rsid w:val="00992696"/>
    <w:rsid w:val="009B424B"/>
    <w:rsid w:val="009C048F"/>
    <w:rsid w:val="009D05B4"/>
    <w:rsid w:val="009D2985"/>
    <w:rsid w:val="009F1281"/>
    <w:rsid w:val="00A07F05"/>
    <w:rsid w:val="00A2367A"/>
    <w:rsid w:val="00A564DF"/>
    <w:rsid w:val="00A65BB1"/>
    <w:rsid w:val="00A67610"/>
    <w:rsid w:val="00A75C6F"/>
    <w:rsid w:val="00A834E0"/>
    <w:rsid w:val="00A96BEF"/>
    <w:rsid w:val="00AA30D9"/>
    <w:rsid w:val="00AA69B0"/>
    <w:rsid w:val="00AB137B"/>
    <w:rsid w:val="00AD33FF"/>
    <w:rsid w:val="00AE75EB"/>
    <w:rsid w:val="00B338D5"/>
    <w:rsid w:val="00B8534A"/>
    <w:rsid w:val="00BA0BFF"/>
    <w:rsid w:val="00BA494D"/>
    <w:rsid w:val="00BC429D"/>
    <w:rsid w:val="00BD1E5E"/>
    <w:rsid w:val="00BD431A"/>
    <w:rsid w:val="00BF213C"/>
    <w:rsid w:val="00C061D9"/>
    <w:rsid w:val="00C11E24"/>
    <w:rsid w:val="00C34599"/>
    <w:rsid w:val="00C34671"/>
    <w:rsid w:val="00C56D1F"/>
    <w:rsid w:val="00C5796E"/>
    <w:rsid w:val="00C7658F"/>
    <w:rsid w:val="00CA0D40"/>
    <w:rsid w:val="00CC3781"/>
    <w:rsid w:val="00CD6D2D"/>
    <w:rsid w:val="00CE5B62"/>
    <w:rsid w:val="00CF10B3"/>
    <w:rsid w:val="00D00D35"/>
    <w:rsid w:val="00D0392E"/>
    <w:rsid w:val="00D24925"/>
    <w:rsid w:val="00D705A2"/>
    <w:rsid w:val="00D8441C"/>
    <w:rsid w:val="00D91A53"/>
    <w:rsid w:val="00D93F06"/>
    <w:rsid w:val="00DD4204"/>
    <w:rsid w:val="00DD4779"/>
    <w:rsid w:val="00DF4833"/>
    <w:rsid w:val="00E20614"/>
    <w:rsid w:val="00E526FB"/>
    <w:rsid w:val="00E54225"/>
    <w:rsid w:val="00E65D0C"/>
    <w:rsid w:val="00EC2453"/>
    <w:rsid w:val="00EC6150"/>
    <w:rsid w:val="00EE5A7B"/>
    <w:rsid w:val="00EF2D14"/>
    <w:rsid w:val="00F03440"/>
    <w:rsid w:val="00F105F9"/>
    <w:rsid w:val="00F27D98"/>
    <w:rsid w:val="00F55699"/>
    <w:rsid w:val="00F91280"/>
    <w:rsid w:val="00F919B5"/>
    <w:rsid w:val="00FB6984"/>
    <w:rsid w:val="00FE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4AB14BD4"/>
  <w15:docId w15:val="{CF07D626-AFBF-4EB6-9829-8B969117D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321B4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321B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21B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321B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321B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321B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321B4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321B4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321B4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321B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321B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321B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321B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321B4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321B4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321B4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321B4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321B4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321B4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6321B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6321B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321B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nadpisChar">
    <w:name w:val="Podnadpis Char"/>
    <w:basedOn w:val="Standardnpsmoodstavce"/>
    <w:link w:val="Podnadpis"/>
    <w:uiPriority w:val="11"/>
    <w:rsid w:val="006321B4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6321B4"/>
    <w:rPr>
      <w:b/>
      <w:bCs/>
    </w:rPr>
  </w:style>
  <w:style w:type="character" w:styleId="Zdraznn">
    <w:name w:val="Emphasis"/>
    <w:basedOn w:val="Standardnpsmoodstavce"/>
    <w:uiPriority w:val="20"/>
    <w:qFormat/>
    <w:rsid w:val="006321B4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6321B4"/>
    <w:rPr>
      <w:szCs w:val="32"/>
    </w:rPr>
  </w:style>
  <w:style w:type="paragraph" w:styleId="Odstavecseseznamem">
    <w:name w:val="List Paragraph"/>
    <w:basedOn w:val="Normln"/>
    <w:uiPriority w:val="34"/>
    <w:qFormat/>
    <w:rsid w:val="006321B4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6321B4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6321B4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321B4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321B4"/>
    <w:rPr>
      <w:b/>
      <w:i/>
      <w:sz w:val="24"/>
    </w:rPr>
  </w:style>
  <w:style w:type="character" w:styleId="Zdraznnjemn">
    <w:name w:val="Subtle Emphasis"/>
    <w:uiPriority w:val="19"/>
    <w:qFormat/>
    <w:rsid w:val="006321B4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6321B4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6321B4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6321B4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6321B4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321B4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83F2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3F2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D7D4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D7D42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2D7D4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D7D42"/>
    <w:rPr>
      <w:sz w:val="24"/>
      <w:szCs w:val="24"/>
    </w:rPr>
  </w:style>
  <w:style w:type="character" w:customStyle="1" w:styleId="ms-rtethemefontface-2">
    <w:name w:val="ms-rtethemefontface-2"/>
    <w:basedOn w:val="Standardnpsmoodstavce"/>
    <w:rsid w:val="00B33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8.emf"/><Relationship Id="rId42" Type="http://schemas.openxmlformats.org/officeDocument/2006/relationships/oleObject" Target="embeddings/oleObject9.bin"/><Relationship Id="rId47" Type="http://schemas.openxmlformats.org/officeDocument/2006/relationships/image" Target="media/image21.emf"/><Relationship Id="rId63" Type="http://schemas.openxmlformats.org/officeDocument/2006/relationships/image" Target="media/image29.emf"/><Relationship Id="rId68" Type="http://schemas.openxmlformats.org/officeDocument/2006/relationships/oleObject" Target="embeddings/List_aplikace_Microsoft_Excel_97_200315.xls"/><Relationship Id="rId84" Type="http://schemas.openxmlformats.org/officeDocument/2006/relationships/oleObject" Target="embeddings/List_aplikace_Microsoft_Excel_97_200319.xls"/><Relationship Id="rId89" Type="http://schemas.openxmlformats.org/officeDocument/2006/relationships/image" Target="media/image42.emf"/><Relationship Id="rId16" Type="http://schemas.openxmlformats.org/officeDocument/2006/relationships/oleObject" Target="embeddings/List_aplikace_Microsoft_Excel_97_20032.xls"/><Relationship Id="rId11" Type="http://schemas.openxmlformats.org/officeDocument/2006/relationships/image" Target="media/image3.emf"/><Relationship Id="rId32" Type="http://schemas.openxmlformats.org/officeDocument/2006/relationships/oleObject" Target="embeddings/List_aplikace_Microsoft_Excel_97_20036.xls"/><Relationship Id="rId37" Type="http://schemas.openxmlformats.org/officeDocument/2006/relationships/image" Target="media/image16.emf"/><Relationship Id="rId53" Type="http://schemas.openxmlformats.org/officeDocument/2006/relationships/image" Target="media/image24.emf"/><Relationship Id="rId58" Type="http://schemas.openxmlformats.org/officeDocument/2006/relationships/oleObject" Target="embeddings/oleObject13.bin"/><Relationship Id="rId74" Type="http://schemas.openxmlformats.org/officeDocument/2006/relationships/oleObject" Target="embeddings/oleObject17.bin"/><Relationship Id="rId79" Type="http://schemas.openxmlformats.org/officeDocument/2006/relationships/image" Target="media/image37.emf"/><Relationship Id="rId5" Type="http://schemas.openxmlformats.org/officeDocument/2006/relationships/footnotes" Target="footnotes.xml"/><Relationship Id="rId90" Type="http://schemas.openxmlformats.org/officeDocument/2006/relationships/oleObject" Target="embeddings/oleObject21.bin"/><Relationship Id="rId22" Type="http://schemas.openxmlformats.org/officeDocument/2006/relationships/oleObject" Target="embeddings/oleObject4.bin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oleObject" Target="embeddings/List_aplikace_Microsoft_Excel_97_200310.xls"/><Relationship Id="rId64" Type="http://schemas.openxmlformats.org/officeDocument/2006/relationships/oleObject" Target="embeddings/List_aplikace_Microsoft_Excel_97_200314.xls"/><Relationship Id="rId69" Type="http://schemas.openxmlformats.org/officeDocument/2006/relationships/image" Target="media/image32.emf"/><Relationship Id="rId8" Type="http://schemas.openxmlformats.org/officeDocument/2006/relationships/oleObject" Target="embeddings/List_aplikace_Microsoft_Excel_97_2003.xls"/><Relationship Id="rId51" Type="http://schemas.openxmlformats.org/officeDocument/2006/relationships/image" Target="media/image23.emf"/><Relationship Id="rId72" Type="http://schemas.openxmlformats.org/officeDocument/2006/relationships/oleObject" Target="embeddings/List_aplikace_Microsoft_Excel_97_200316.xls"/><Relationship Id="rId80" Type="http://schemas.openxmlformats.org/officeDocument/2006/relationships/oleObject" Target="embeddings/List_aplikace_Microsoft_Excel_97_200318.xls"/><Relationship Id="rId85" Type="http://schemas.openxmlformats.org/officeDocument/2006/relationships/image" Target="media/image40.emf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List_aplikace_Microsoft_Excel_97_20031.xls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0.bin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20" Type="http://schemas.openxmlformats.org/officeDocument/2006/relationships/oleObject" Target="embeddings/List_aplikace_Microsoft_Excel_97_20033.xls"/><Relationship Id="rId41" Type="http://schemas.openxmlformats.org/officeDocument/2006/relationships/image" Target="media/image18.emf"/><Relationship Id="rId54" Type="http://schemas.openxmlformats.org/officeDocument/2006/relationships/oleObject" Target="embeddings/oleObject12.bin"/><Relationship Id="rId62" Type="http://schemas.openxmlformats.org/officeDocument/2006/relationships/oleObject" Target="embeddings/oleObject14.bin"/><Relationship Id="rId70" Type="http://schemas.openxmlformats.org/officeDocument/2006/relationships/oleObject" Target="embeddings/oleObject16.bin"/><Relationship Id="rId75" Type="http://schemas.openxmlformats.org/officeDocument/2006/relationships/image" Target="media/image35.emf"/><Relationship Id="rId83" Type="http://schemas.openxmlformats.org/officeDocument/2006/relationships/image" Target="media/image39.emf"/><Relationship Id="rId88" Type="http://schemas.openxmlformats.org/officeDocument/2006/relationships/oleObject" Target="embeddings/List_aplikace_Microsoft_Excel_97_200320.xls"/><Relationship Id="rId91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List_aplikace_Microsoft_Excel_97_20035.xls"/><Relationship Id="rId36" Type="http://schemas.openxmlformats.org/officeDocument/2006/relationships/oleObject" Target="embeddings/List_aplikace_Microsoft_Excel_97_20037.xls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" Type="http://schemas.openxmlformats.org/officeDocument/2006/relationships/oleObject" Target="embeddings/oleObject1.bin"/><Relationship Id="rId31" Type="http://schemas.openxmlformats.org/officeDocument/2006/relationships/image" Target="media/image13.emf"/><Relationship Id="rId44" Type="http://schemas.openxmlformats.org/officeDocument/2006/relationships/oleObject" Target="embeddings/List_aplikace_Microsoft_Excel_97_20039.xls"/><Relationship Id="rId52" Type="http://schemas.openxmlformats.org/officeDocument/2006/relationships/oleObject" Target="embeddings/List_aplikace_Microsoft_Excel_97_200311.xls"/><Relationship Id="rId60" Type="http://schemas.openxmlformats.org/officeDocument/2006/relationships/oleObject" Target="embeddings/List_aplikace_Microsoft_Excel_97_200313.xls"/><Relationship Id="rId65" Type="http://schemas.openxmlformats.org/officeDocument/2006/relationships/image" Target="media/image30.emf"/><Relationship Id="rId73" Type="http://schemas.openxmlformats.org/officeDocument/2006/relationships/image" Target="media/image34.emf"/><Relationship Id="rId78" Type="http://schemas.openxmlformats.org/officeDocument/2006/relationships/oleObject" Target="embeddings/oleObject18.bin"/><Relationship Id="rId81" Type="http://schemas.openxmlformats.org/officeDocument/2006/relationships/image" Target="media/image38.emf"/><Relationship Id="rId86" Type="http://schemas.openxmlformats.org/officeDocument/2006/relationships/oleObject" Target="embeddings/oleObject20.bin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39" Type="http://schemas.openxmlformats.org/officeDocument/2006/relationships/image" Target="media/image17.emf"/><Relationship Id="rId34" Type="http://schemas.openxmlformats.org/officeDocument/2006/relationships/oleObject" Target="embeddings/oleObject7.bin"/><Relationship Id="rId50" Type="http://schemas.openxmlformats.org/officeDocument/2006/relationships/oleObject" Target="embeddings/oleObject11.bin"/><Relationship Id="rId55" Type="http://schemas.openxmlformats.org/officeDocument/2006/relationships/image" Target="media/image25.emf"/><Relationship Id="rId76" Type="http://schemas.openxmlformats.org/officeDocument/2006/relationships/oleObject" Target="embeddings/List_aplikace_Microsoft_Excel_97_200317.xls"/><Relationship Id="rId7" Type="http://schemas.openxmlformats.org/officeDocument/2006/relationships/image" Target="media/image1.emf"/><Relationship Id="rId71" Type="http://schemas.openxmlformats.org/officeDocument/2006/relationships/image" Target="media/image33.emf"/><Relationship Id="rId92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4" Type="http://schemas.openxmlformats.org/officeDocument/2006/relationships/oleObject" Target="embeddings/List_aplikace_Microsoft_Excel_97_20034.xls"/><Relationship Id="rId40" Type="http://schemas.openxmlformats.org/officeDocument/2006/relationships/oleObject" Target="embeddings/List_aplikace_Microsoft_Excel_97_20038.xls"/><Relationship Id="rId45" Type="http://schemas.openxmlformats.org/officeDocument/2006/relationships/image" Target="media/image20.emf"/><Relationship Id="rId66" Type="http://schemas.openxmlformats.org/officeDocument/2006/relationships/oleObject" Target="embeddings/oleObject15.bin"/><Relationship Id="rId87" Type="http://schemas.openxmlformats.org/officeDocument/2006/relationships/image" Target="media/image41.emf"/><Relationship Id="rId61" Type="http://schemas.openxmlformats.org/officeDocument/2006/relationships/image" Target="media/image28.emf"/><Relationship Id="rId82" Type="http://schemas.openxmlformats.org/officeDocument/2006/relationships/oleObject" Target="embeddings/oleObject19.bin"/><Relationship Id="rId19" Type="http://schemas.openxmlformats.org/officeDocument/2006/relationships/image" Target="media/image7.e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6.bin"/><Relationship Id="rId35" Type="http://schemas.openxmlformats.org/officeDocument/2006/relationships/image" Target="media/image15.emf"/><Relationship Id="rId56" Type="http://schemas.openxmlformats.org/officeDocument/2006/relationships/oleObject" Target="embeddings/List_aplikace_Microsoft_Excel_97_200312.xls"/><Relationship Id="rId77" Type="http://schemas.openxmlformats.org/officeDocument/2006/relationships/image" Target="media/image3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7</Pages>
  <Words>1737</Words>
  <Characters>10252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ČEZ ICT Services, a. s.</Company>
  <LinksUpToDate>false</LinksUpToDate>
  <CharactersWithSpaces>11966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Špinka Zdeněk</dc:creator>
  <cp:lastModifiedBy>Zahrádka Pavel</cp:lastModifiedBy>
  <cp:revision>30</cp:revision>
  <dcterms:created xsi:type="dcterms:W3CDTF">2021-02-01T18:48:00Z</dcterms:created>
  <dcterms:modified xsi:type="dcterms:W3CDTF">2025-04-24T12:11:00Z</dcterms:modified>
  <cp:category>Interní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agging.ClassificationMark.P00">
    <vt:lpwstr>&lt;ClassificationMark xmlns:xsi="http://www.w3.org/2001/XMLSchema-instance" xmlns:xsd="http://www.w3.org/2001/XMLSchema" margin="NaN" class="C1" owner="Špinka Zdeněk" position="TopRight" marginX="0" marginY="0" classifiedOn="2018-08-07T07:54:58.2710905</vt:lpwstr>
  </property>
  <property fmtid="{D5CDD505-2E9C-101B-9397-08002B2CF9AE}" pid="3" name="DocumentTagging.ClassificationMark.P01">
    <vt:lpwstr>+02:00" showPrintedBy="false" showPrintDate="false" language="cs" ApplicationVersion="Microsoft Word, 14.0" addinVersion="5.10.5.29" template="CEZ"&gt;&lt;history bulk="false" class="Interní" code="C1" user="Zahrádka Pavel" divisionPrefix="CEZ" mappingVers</vt:lpwstr>
  </property>
  <property fmtid="{D5CDD505-2E9C-101B-9397-08002B2CF9AE}" pid="4" name="DocumentTagging.ClassificationMark.P02">
    <vt:lpwstr>ion="1" date="2018-08-07T07:54:59.1925114+02:00" /&gt;&lt;recipients /&gt;&lt;documentOwners /&gt;&lt;/ClassificationMark&gt;</vt:lpwstr>
  </property>
  <property fmtid="{D5CDD505-2E9C-101B-9397-08002B2CF9AE}" pid="5" name="DocumentTagging.ClassificationMark">
    <vt:lpwstr>￼PARTS:3</vt:lpwstr>
  </property>
  <property fmtid="{D5CDD505-2E9C-101B-9397-08002B2CF9AE}" pid="6" name="MSIP_Label_a33b3253-da69-42b4-943e-d791e26624db_Enabled">
    <vt:lpwstr>true</vt:lpwstr>
  </property>
  <property fmtid="{D5CDD505-2E9C-101B-9397-08002B2CF9AE}" pid="7" name="MSIP_Label_a33b3253-da69-42b4-943e-d791e26624db_SetDate">
    <vt:lpwstr>2020-08-21T05:51:40Z</vt:lpwstr>
  </property>
  <property fmtid="{D5CDD505-2E9C-101B-9397-08002B2CF9AE}" pid="8" name="MSIP_Label_a33b3253-da69-42b4-943e-d791e26624db_Method">
    <vt:lpwstr>Standard</vt:lpwstr>
  </property>
  <property fmtid="{D5CDD505-2E9C-101B-9397-08002B2CF9AE}" pid="9" name="MSIP_Label_a33b3253-da69-42b4-943e-d791e26624db_Name">
    <vt:lpwstr>L00089</vt:lpwstr>
  </property>
  <property fmtid="{D5CDD505-2E9C-101B-9397-08002B2CF9AE}" pid="10" name="MSIP_Label_a33b3253-da69-42b4-943e-d791e26624db_SiteId">
    <vt:lpwstr>b233f9e1-5599-4693-9cef-38858fe25406</vt:lpwstr>
  </property>
  <property fmtid="{D5CDD505-2E9C-101B-9397-08002B2CF9AE}" pid="11" name="MSIP_Label_a33b3253-da69-42b4-943e-d791e26624db_ActionId">
    <vt:lpwstr>104f3556-53b8-4e8d-bf33-c8dc546ff5d7</vt:lpwstr>
  </property>
  <property fmtid="{D5CDD505-2E9C-101B-9397-08002B2CF9AE}" pid="12" name="MSIP_Label_a33b3253-da69-42b4-943e-d791e26624db_ContentBits">
    <vt:lpwstr>0</vt:lpwstr>
  </property>
  <property fmtid="{D5CDD505-2E9C-101B-9397-08002B2CF9AE}" pid="13" name="DocumentClasification">
    <vt:lpwstr>Interní</vt:lpwstr>
  </property>
  <property fmtid="{D5CDD505-2E9C-101B-9397-08002B2CF9AE}" pid="14" name="CEZ_DLP">
    <vt:lpwstr>CEZ:CEZ-DKE:C</vt:lpwstr>
  </property>
  <property fmtid="{D5CDD505-2E9C-101B-9397-08002B2CF9AE}" pid="15" name="CEZ_MIPLabelName">
    <vt:lpwstr>Internal-CEZ-DKE</vt:lpwstr>
  </property>
</Properties>
</file>